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АДМИНИСТРАЦИЯ ДЕРБИШЕВСКОГО СЕЛЬСКОГО ПОСЕЛЕНИЯ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АРГАЯШСКОГО МУНИЦИПАЛЬНОГО РАЙОНА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ЧЕЛЯБИНСКОЙ ОБЛАСТИ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ПОСТАНОВЛЕНИЕ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«10» ноября 2023 года № 147</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Об утверждении порядка составления,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утверждения и ведения бюджетной сметы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  1. Утвердить Порядок составления, утверждения и составления бюджетной сметы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 (приложение).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2. Контроль за исполнением настоящего постановления возложить на заместителя главы администрации сельского поселения </w:t>
      </w:r>
      <w:proofErr w:type="spellStart"/>
      <w:r w:rsidRPr="00F05B67">
        <w:rPr>
          <w:rFonts w:ascii="Tahoma" w:eastAsia="Times New Roman" w:hAnsi="Tahoma" w:cs="Tahoma"/>
          <w:color w:val="5E6D81"/>
          <w:sz w:val="20"/>
          <w:szCs w:val="20"/>
          <w:lang w:eastAsia="ru-RU"/>
        </w:rPr>
        <w:t>Зарипову</w:t>
      </w:r>
      <w:proofErr w:type="spellEnd"/>
      <w:r w:rsidRPr="00F05B67">
        <w:rPr>
          <w:rFonts w:ascii="Tahoma" w:eastAsia="Times New Roman" w:hAnsi="Tahoma" w:cs="Tahoma"/>
          <w:color w:val="5E6D81"/>
          <w:sz w:val="20"/>
          <w:szCs w:val="20"/>
          <w:lang w:eastAsia="ru-RU"/>
        </w:rPr>
        <w:t xml:space="preserve"> З.С.</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Настоящее постановление вступает в силу с 01.01.2024 года.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Глава администрации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поселения </w:t>
      </w:r>
      <w:proofErr w:type="spellStart"/>
      <w:r w:rsidRPr="00F05B67">
        <w:rPr>
          <w:rFonts w:ascii="Tahoma" w:eastAsia="Times New Roman" w:hAnsi="Tahoma" w:cs="Tahoma"/>
          <w:color w:val="5E6D81"/>
          <w:sz w:val="20"/>
          <w:szCs w:val="20"/>
          <w:lang w:eastAsia="ru-RU"/>
        </w:rPr>
        <w:t>Р.У.Абсалямов</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Приложение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к постановлению администрации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от 10.11. 2023г. № 147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Порядок составления, утверждения и ведения бюджетной сметы Администрации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 Общие положения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1.1. Настоящий Порядок определяет правила составления, утверждения и ведения бюджетной сметы Администрации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 в соответствии со статьями 121 Бюджетного кодекса Российской Федерации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1.2. Бюджетная смета - документ, устанавливающий в соответствии с классификацией расходов бюджета лимиты бюджетных обязательств казенного учреждения.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1.3. Порядок составления, утверждения и ведения смет учреждения устанавливаются Администрацией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 с настоящими Общими требованиями и принимается в форме единого документа.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2. Составление сметы учреждения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2.1. Составлением сметы в целях настоящих Общих требований является установление объема и распределения направлений расходов бюджета на срок закона (решения) о бюджете на очередной </w:t>
      </w:r>
      <w:r w:rsidRPr="00F05B67">
        <w:rPr>
          <w:rFonts w:ascii="Tahoma" w:eastAsia="Times New Roman" w:hAnsi="Tahoma" w:cs="Tahoma"/>
          <w:color w:val="5E6D81"/>
          <w:sz w:val="20"/>
          <w:szCs w:val="20"/>
          <w:lang w:eastAsia="ru-RU"/>
        </w:rPr>
        <w:lastRenderedPageBreak/>
        <w:t>финансовый год (на очередной финансовый год и плановый период) на основании доведенных до учреждения в установленном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В смете </w:t>
      </w:r>
      <w:proofErr w:type="spellStart"/>
      <w:r w:rsidRPr="00F05B67">
        <w:rPr>
          <w:rFonts w:ascii="Tahoma" w:eastAsia="Times New Roman" w:hAnsi="Tahoma" w:cs="Tahoma"/>
          <w:color w:val="5E6D81"/>
          <w:sz w:val="20"/>
          <w:szCs w:val="20"/>
          <w:lang w:eastAsia="ru-RU"/>
        </w:rPr>
        <w:t>справочно</w:t>
      </w:r>
      <w:proofErr w:type="spellEnd"/>
      <w:r w:rsidRPr="00F05B67">
        <w:rPr>
          <w:rFonts w:ascii="Tahoma" w:eastAsia="Times New Roman" w:hAnsi="Tahoma" w:cs="Tahoma"/>
          <w:color w:val="5E6D81"/>
          <w:sz w:val="20"/>
          <w:szCs w:val="20"/>
          <w:lang w:eastAsia="ru-RU"/>
        </w:rPr>
        <w:t xml:space="preserve"> указываются объем и распределение направлений расходов на исполнение публичных нормативных обязательств.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смете дополнительно утверждаются иные показатели, предусмотренные установленным Министерством финансов Российской Федерации в соответствии с пунктом 1.3 настоящих Общих требований порядком составления и ведения бюджетных смет местного бюджета, бюджета (далее при совместном упоминании - Порядок ведения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2.2 Показатели сметы формируются в разрезе кодов классификации расходов бюджета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 с детализацией по кодам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2.3.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(приложениях N 1 и 2 к настоящим Общим требованиям).</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Смета составляется на основании обоснований (расчетов) плановых сметных показателей, являющихся неотъемлемой частью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Обоснования (расчеты) плановых сметных показателей составляются в процессе формирования проекта закона (решения) о бюджете на очередной финансовый год (на очередной финансовый год и плановый период) и утверждаются в соответствии с главой III настоящих Общих требований.</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 Утверждение смет учреждения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3.1. Смета администрации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 являющегося главным распорядителем средств бюджета, утверждается главой </w:t>
      </w:r>
      <w:proofErr w:type="spellStart"/>
      <w:r w:rsidRPr="00F05B67">
        <w:rPr>
          <w:rFonts w:ascii="Tahoma" w:eastAsia="Times New Roman" w:hAnsi="Tahoma" w:cs="Tahoma"/>
          <w:color w:val="5E6D81"/>
          <w:sz w:val="20"/>
          <w:szCs w:val="20"/>
          <w:lang w:eastAsia="ru-RU"/>
        </w:rPr>
        <w:t>Дербишевского</w:t>
      </w:r>
      <w:proofErr w:type="spellEnd"/>
      <w:r w:rsidRPr="00F05B67">
        <w:rPr>
          <w:rFonts w:ascii="Tahoma" w:eastAsia="Times New Roman" w:hAnsi="Tahoma" w:cs="Tahoma"/>
          <w:color w:val="5E6D81"/>
          <w:sz w:val="20"/>
          <w:szCs w:val="20"/>
          <w:lang w:eastAsia="ru-RU"/>
        </w:rPr>
        <w:t xml:space="preserve"> сельского поселения.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3.2. Утверждение сметы осуществляется не позднее десяти рабочих дней со дня доведения учреждению в установленном порядке лимитов бюджетных обязательств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Ведение смет учреждения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4.1 Ведением сметы в целях настоящих Общих требований является внесение изменений в показатели сметы в пределах доведенных лимитов бюджетных обязательств.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Изменения показателей сметы составляются учреждением (приложении N 2) к настоящим Общим требованиям.</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4.2.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 изменяющих объемы сметных назначений в случае изменения доведенных учреждению лимитов бюджетных обязательств;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изменяющих объемы сметных назначений, приводящих к перераспределению их между разделами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изменяющих иные показатели, предусмотренные Порядком ведения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4.3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пункта 2.3 настоящих Общих требований.</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пунктом 4.4 настоящих Общих требований</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4.4. Утверждение изменений в показатели сметы и изменений обоснований (расчетов) плановых сметных показателей осуществляется в сроки, предусмотренные пунктом 3.2 настоящих Общих требований, в случаях внесения изменений в смету, установленных пункта 4.2 настоящих Общих требований.</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Приложение N 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 Общим требованиям к порядку</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составления, утверждения и ведения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бюджетных смет казенных учреждений,</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утвержденным приказом Министерства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финансов Российской Федерации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от 14 февраля 2018 г. N 26н</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(рекомендуемый образец)</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УТВЕРЖДАЮ</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должности лица, утверждающего смету;</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главного распорядителя (распорядителя) бюджетных средств; учреждения)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(подпись)</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(расшифровка подписи)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"____" _____________________ 20___г.</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БЮДЖЕТНАЯ СМЕТА НА 20 ____ ФИНАНСОВЫЙ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20___ ФИНАНСОВЫЙ ГОД И ПЛАНОВЫЙ ПЕРИОД 20___ и 20___ ГОДОВ*)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от "___" __________ 20 ___ г.**</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Форма по ОКУД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0501012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Дата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Получатель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 Сводному реестру</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Распорядитель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 Сводному реестру</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Главный распорядитель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Глава по БК</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бюджета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 ОКТМО</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Единица измерения: </w:t>
      </w:r>
      <w:proofErr w:type="spellStart"/>
      <w:r w:rsidRPr="00F05B67">
        <w:rPr>
          <w:rFonts w:ascii="Tahoma" w:eastAsia="Times New Roman" w:hAnsi="Tahoma" w:cs="Tahoma"/>
          <w:color w:val="5E6D81"/>
          <w:sz w:val="20"/>
          <w:szCs w:val="20"/>
          <w:lang w:eastAsia="ru-RU"/>
        </w:rPr>
        <w:t>руб</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 ОКЕИ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383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 1. Итоговые показатели бюджетной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по бюджетной классификации Российской Федерации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аналитического показателя****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Сумма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текущий финансовый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первый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второй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подраздел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целевая статья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вид расходов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валюты по ОКВ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валюты по ОКВ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код валюты </w:t>
      </w:r>
      <w:proofErr w:type="spellStart"/>
      <w:r w:rsidRPr="00F05B67">
        <w:rPr>
          <w:rFonts w:ascii="Tahoma" w:eastAsia="Times New Roman" w:hAnsi="Tahoma" w:cs="Tahoma"/>
          <w:color w:val="5E6D81"/>
          <w:sz w:val="20"/>
          <w:szCs w:val="20"/>
          <w:lang w:eastAsia="ru-RU"/>
        </w:rPr>
        <w:t>поОКВ</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5</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6</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7</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8</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9</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10</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Итого по коду БК</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Всего</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 * </w:t>
      </w:r>
      <w:proofErr w:type="gramStart"/>
      <w:r w:rsidRPr="00F05B67">
        <w:rPr>
          <w:rFonts w:ascii="Tahoma" w:eastAsia="Times New Roman" w:hAnsi="Tahoma" w:cs="Tahoma"/>
          <w:color w:val="5E6D81"/>
          <w:sz w:val="20"/>
          <w:szCs w:val="20"/>
          <w:lang w:eastAsia="ru-RU"/>
        </w:rPr>
        <w:t>В</w:t>
      </w:r>
      <w:proofErr w:type="gramEnd"/>
      <w:r w:rsidRPr="00F05B67">
        <w:rPr>
          <w:rFonts w:ascii="Tahoma" w:eastAsia="Times New Roman" w:hAnsi="Tahoma" w:cs="Tahoma"/>
          <w:color w:val="5E6D81"/>
          <w:sz w:val="20"/>
          <w:szCs w:val="20"/>
          <w:lang w:eastAsia="ru-RU"/>
        </w:rPr>
        <w:t xml:space="preserve"> случае утверждения закона (решения) о бюджете на очередной финансовый год и плановый период.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Указывается дата подписания сметы, в случае утверждения сметы руководителем учреждения - дата утверждения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 2. Лимиты бюджетных обязательств по расходам получателя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показателя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строки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по бюджетной классификации Российской Федерации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аналитического показателя****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Сумма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текущий финансовый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первый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второй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подраздел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целевая статья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вид расходов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валюты по ОКВ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код валюты </w:t>
      </w:r>
      <w:proofErr w:type="spellStart"/>
      <w:r w:rsidRPr="00F05B67">
        <w:rPr>
          <w:rFonts w:ascii="Tahoma" w:eastAsia="Times New Roman" w:hAnsi="Tahoma" w:cs="Tahoma"/>
          <w:color w:val="5E6D81"/>
          <w:sz w:val="20"/>
          <w:szCs w:val="20"/>
          <w:lang w:eastAsia="ru-RU"/>
        </w:rPr>
        <w:t>поОКВ</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код валюты </w:t>
      </w:r>
      <w:proofErr w:type="spellStart"/>
      <w:r w:rsidRPr="00F05B67">
        <w:rPr>
          <w:rFonts w:ascii="Tahoma" w:eastAsia="Times New Roman" w:hAnsi="Tahoma" w:cs="Tahoma"/>
          <w:color w:val="5E6D81"/>
          <w:sz w:val="20"/>
          <w:szCs w:val="20"/>
          <w:lang w:eastAsia="ru-RU"/>
        </w:rPr>
        <w:t>поОКВ</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5</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6</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7</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8</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9</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10</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15</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16</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Итого по коду БК</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Всего</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х</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х</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х</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Приложение N 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 Общим требованиям к порядку</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составления, утверждения и ведения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бюджетных смет казенных учреждений,</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утвержденным приказом Министерства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финансов Российской Федерации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от 14 февраля 2018 г. N 26н</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(рекомендуемый образец)</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УТВЕРЖДАЮ</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должности лица, утверждающего изменения показателей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главного распорядителя (распорядителя) бюджетных средств; учреждения)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(подпись)</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(расшифровка подписи)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"____" _____________________ 20___г.</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ИЗМЕНЕНИЕ ПОКАЗАТЕЛЕЙ БЮДЖЕТНОЙ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20___ ФИНАНСОВЫЙ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20___ ФИНАНСОВЫЙ ГОД И ПЛАНОВЫЙ ПЕРИОД 20___ и 20___ ГОДОВ*)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от "___" ____________ 20 ___ г.**</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Форма по ОКУД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0501013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Дата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Получатель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по Сводному реестру</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Распорядитель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 Сводному реестру</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Главный распорядитель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Глава по БК</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бюджета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 ОКТМО</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Единица измерения: </w:t>
      </w:r>
      <w:proofErr w:type="spellStart"/>
      <w:r w:rsidRPr="00F05B67">
        <w:rPr>
          <w:rFonts w:ascii="Tahoma" w:eastAsia="Times New Roman" w:hAnsi="Tahoma" w:cs="Tahoma"/>
          <w:color w:val="5E6D81"/>
          <w:sz w:val="20"/>
          <w:szCs w:val="20"/>
          <w:lang w:eastAsia="ru-RU"/>
        </w:rPr>
        <w:t>руб</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 ОКЕИ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383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 1. Итоговые изменения показателей бюджетной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по бюджетной классификации Российской Федерации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аналитического показателя****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Сумма (+,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текущий финансовый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первый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второй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подраздел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целевая статья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вид расходов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валюты по ОКВ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валюты по ОКВ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код валюты </w:t>
      </w:r>
      <w:proofErr w:type="spellStart"/>
      <w:r w:rsidRPr="00F05B67">
        <w:rPr>
          <w:rFonts w:ascii="Tahoma" w:eastAsia="Times New Roman" w:hAnsi="Tahoma" w:cs="Tahoma"/>
          <w:color w:val="5E6D81"/>
          <w:sz w:val="20"/>
          <w:szCs w:val="20"/>
          <w:lang w:eastAsia="ru-RU"/>
        </w:rPr>
        <w:t>поОКВ</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5</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6</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7</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8</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9</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10</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Итого по коду БК</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Всего</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 </w:t>
      </w:r>
      <w:proofErr w:type="gramStart"/>
      <w:r w:rsidRPr="00F05B67">
        <w:rPr>
          <w:rFonts w:ascii="Tahoma" w:eastAsia="Times New Roman" w:hAnsi="Tahoma" w:cs="Tahoma"/>
          <w:color w:val="5E6D81"/>
          <w:sz w:val="20"/>
          <w:szCs w:val="20"/>
          <w:lang w:eastAsia="ru-RU"/>
        </w:rPr>
        <w:t>В</w:t>
      </w:r>
      <w:proofErr w:type="gramEnd"/>
      <w:r w:rsidRPr="00F05B67">
        <w:rPr>
          <w:rFonts w:ascii="Tahoma" w:eastAsia="Times New Roman" w:hAnsi="Tahoma" w:cs="Tahoma"/>
          <w:color w:val="5E6D81"/>
          <w:sz w:val="20"/>
          <w:szCs w:val="20"/>
          <w:lang w:eastAsia="ru-RU"/>
        </w:rPr>
        <w:t xml:space="preserve"> случае утверждения закона (решения) о бюджете на очередной финансовый год и плановый период.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 2. Лимиты бюджетных обязательств по расходам получателя бюджетных средств***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Наименование показателя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строки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по бюджетной классификации Российской Федерации</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аналитического показателя****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Сумма (+,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текущий финансовый 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первый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20__год</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(на второй год планового периода)</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подраздел</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целевая статья</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вид расходов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код валю ты по ОКВ</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код валюты </w:t>
      </w:r>
      <w:proofErr w:type="spellStart"/>
      <w:r w:rsidRPr="00F05B67">
        <w:rPr>
          <w:rFonts w:ascii="Tahoma" w:eastAsia="Times New Roman" w:hAnsi="Tahoma" w:cs="Tahoma"/>
          <w:color w:val="5E6D81"/>
          <w:sz w:val="20"/>
          <w:szCs w:val="20"/>
          <w:lang w:eastAsia="ru-RU"/>
        </w:rPr>
        <w:t>поОКВ</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рублях (рублевом эквиваленте)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 валюте</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xml:space="preserve">код валюты </w:t>
      </w:r>
      <w:proofErr w:type="spellStart"/>
      <w:r w:rsidRPr="00F05B67">
        <w:rPr>
          <w:rFonts w:ascii="Tahoma" w:eastAsia="Times New Roman" w:hAnsi="Tahoma" w:cs="Tahoma"/>
          <w:color w:val="5E6D81"/>
          <w:sz w:val="20"/>
          <w:szCs w:val="20"/>
          <w:lang w:eastAsia="ru-RU"/>
        </w:rPr>
        <w:t>поОКВ</w:t>
      </w:r>
      <w:proofErr w:type="spellEnd"/>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5</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6</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7</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8</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9</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10</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11</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12</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13</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14</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15</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16</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lastRenderedPageBreak/>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Итого по коду БК</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Всего</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x</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х</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х</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х</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F05B67" w:rsidRPr="00F05B67" w:rsidRDefault="00F05B67" w:rsidP="00F05B67">
      <w:pPr>
        <w:shd w:val="clear" w:color="auto" w:fill="FFFFFF"/>
        <w:spacing w:after="0" w:line="240" w:lineRule="auto"/>
        <w:jc w:val="both"/>
        <w:rPr>
          <w:rFonts w:ascii="Tahoma" w:eastAsia="Times New Roman" w:hAnsi="Tahoma" w:cs="Tahoma"/>
          <w:color w:val="5E6D81"/>
          <w:sz w:val="20"/>
          <w:szCs w:val="20"/>
          <w:lang w:eastAsia="ru-RU"/>
        </w:rPr>
      </w:pPr>
      <w:r w:rsidRPr="00F05B67">
        <w:rPr>
          <w:rFonts w:ascii="Tahoma" w:eastAsia="Times New Roman" w:hAnsi="Tahoma" w:cs="Tahoma"/>
          <w:color w:val="5E6D81"/>
          <w:sz w:val="20"/>
          <w:szCs w:val="20"/>
          <w:lang w:eastAsia="ru-RU"/>
        </w:rPr>
        <w:t> </w:t>
      </w:r>
    </w:p>
    <w:p w:rsidR="003B40BD" w:rsidRPr="00F05B67" w:rsidRDefault="00F05B67" w:rsidP="00F05B67">
      <w:bookmarkStart w:id="0" w:name="_GoBack"/>
      <w:bookmarkEnd w:id="0"/>
    </w:p>
    <w:sectPr w:rsidR="003B40BD" w:rsidRPr="00F0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77A0F"/>
    <w:multiLevelType w:val="multilevel"/>
    <w:tmpl w:val="DAB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E5949"/>
    <w:rsid w:val="000F0422"/>
    <w:rsid w:val="001566D0"/>
    <w:rsid w:val="001829A3"/>
    <w:rsid w:val="001B008C"/>
    <w:rsid w:val="001C07D4"/>
    <w:rsid w:val="00204893"/>
    <w:rsid w:val="002A19A9"/>
    <w:rsid w:val="00310399"/>
    <w:rsid w:val="00317729"/>
    <w:rsid w:val="003C1CB3"/>
    <w:rsid w:val="00457968"/>
    <w:rsid w:val="00486AA7"/>
    <w:rsid w:val="004C18CE"/>
    <w:rsid w:val="004E2B44"/>
    <w:rsid w:val="00531EAF"/>
    <w:rsid w:val="0056276D"/>
    <w:rsid w:val="00564F77"/>
    <w:rsid w:val="0061562B"/>
    <w:rsid w:val="00622A52"/>
    <w:rsid w:val="006330F8"/>
    <w:rsid w:val="006F2995"/>
    <w:rsid w:val="00720BB7"/>
    <w:rsid w:val="007A74D8"/>
    <w:rsid w:val="007B56BF"/>
    <w:rsid w:val="007E51A6"/>
    <w:rsid w:val="007F1C48"/>
    <w:rsid w:val="00805678"/>
    <w:rsid w:val="0083126B"/>
    <w:rsid w:val="008A2298"/>
    <w:rsid w:val="00942B49"/>
    <w:rsid w:val="00A56383"/>
    <w:rsid w:val="00B96611"/>
    <w:rsid w:val="00BA6663"/>
    <w:rsid w:val="00BC75C3"/>
    <w:rsid w:val="00BF5F1A"/>
    <w:rsid w:val="00C82513"/>
    <w:rsid w:val="00C83F94"/>
    <w:rsid w:val="00CA5D09"/>
    <w:rsid w:val="00D75B46"/>
    <w:rsid w:val="00D91D02"/>
    <w:rsid w:val="00DA6921"/>
    <w:rsid w:val="00DB204C"/>
    <w:rsid w:val="00DD7B02"/>
    <w:rsid w:val="00E13AE6"/>
    <w:rsid w:val="00EA5074"/>
    <w:rsid w:val="00EC741E"/>
    <w:rsid w:val="00EC7AFE"/>
    <w:rsid w:val="00ED269F"/>
    <w:rsid w:val="00ED7F1A"/>
    <w:rsid w:val="00F04943"/>
    <w:rsid w:val="00F05253"/>
    <w:rsid w:val="00F05B67"/>
    <w:rsid w:val="00F46325"/>
    <w:rsid w:val="00F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1769</Words>
  <Characters>10084</Characters>
  <Application>Microsoft Office Word</Application>
  <DocSecurity>0</DocSecurity>
  <Lines>84</Lines>
  <Paragraphs>23</Paragraphs>
  <ScaleCrop>false</ScaleCrop>
  <Company>SPecialiST RePack</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58</cp:revision>
  <dcterms:created xsi:type="dcterms:W3CDTF">2024-08-18T13:51:00Z</dcterms:created>
  <dcterms:modified xsi:type="dcterms:W3CDTF">2024-08-19T10:10:00Z</dcterms:modified>
</cp:coreProperties>
</file>