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>АДМИНИСТРАЦИЯ ДЕРБИШЕВСКОГО СЕЛЬСКОГО ПОСЕЛЕНИЯ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>АРГАЯШСКОГО МУНИЦИПАЛЬНОГО РАЙОНА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>ЧЕЛЯБИНСКОЙ ОБЛАСТИ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>ПОСТАНОВЛЕНИЕ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noProof/>
          <w:color w:val="5E6D81"/>
          <w:sz w:val="20"/>
          <w:szCs w:val="20"/>
        </w:rPr>
        <mc:AlternateContent>
          <mc:Choice Requires="wps">
            <w:drawing>
              <wp:inline distT="0" distB="0" distL="0" distR="0">
                <wp:extent cx="6591300" cy="57150"/>
                <wp:effectExtent l="0" t="0" r="0" b="0"/>
                <wp:docPr id="2" name="Прямоугольник 2" descr="C:\DOCUME~1\Admin\LOCALS~1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9130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FF7DB4" id="Прямоугольник 2" o:spid="_x0000_s1026" style="width:519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«21» </w:t>
      </w:r>
      <w:proofErr w:type="gramStart"/>
      <w:r>
        <w:rPr>
          <w:rFonts w:ascii="Tahoma" w:hAnsi="Tahoma" w:cs="Tahoma"/>
          <w:color w:val="5E6D81"/>
          <w:sz w:val="20"/>
          <w:szCs w:val="20"/>
        </w:rPr>
        <w:t>ноября  2016</w:t>
      </w:r>
      <w:proofErr w:type="gramEnd"/>
      <w:r>
        <w:rPr>
          <w:rFonts w:ascii="Tahoma" w:hAnsi="Tahoma" w:cs="Tahoma"/>
          <w:color w:val="5E6D81"/>
          <w:sz w:val="20"/>
          <w:szCs w:val="20"/>
        </w:rPr>
        <w:t xml:space="preserve"> года                                                                                                   № 255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ind w:left="20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>Об утверждении Порядка и Методики планирования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ind w:left="20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>бюджетных ассигнований на 2017 год и плановый период 2018 и 2019 годов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ind w:left="20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ind w:left="2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В соответствии со статьей 174.2 Бюджетного кодекса Российской Федерации, Уставом Дербишевского сельского поселения, «По</w:t>
      </w:r>
      <w:r>
        <w:rPr>
          <w:rFonts w:ascii="Tahoma" w:hAnsi="Tahoma" w:cs="Tahoma"/>
          <w:color w:val="5E6D81"/>
          <w:sz w:val="20"/>
          <w:szCs w:val="20"/>
        </w:rPr>
        <w:softHyphen/>
        <w:t xml:space="preserve">ложением о бюджетном процессе в Дербишевском сельском поселении» утвержденным решением Совета депутатов Дербишевского </w:t>
      </w:r>
      <w:proofErr w:type="gramStart"/>
      <w:r>
        <w:rPr>
          <w:rFonts w:ascii="Tahoma" w:hAnsi="Tahoma" w:cs="Tahoma"/>
          <w:color w:val="5E6D81"/>
          <w:sz w:val="20"/>
          <w:szCs w:val="20"/>
        </w:rPr>
        <w:t>сельского  поселения</w:t>
      </w:r>
      <w:proofErr w:type="gramEnd"/>
      <w:r>
        <w:rPr>
          <w:rFonts w:ascii="Tahoma" w:hAnsi="Tahoma" w:cs="Tahoma"/>
          <w:color w:val="5E6D81"/>
          <w:sz w:val="20"/>
          <w:szCs w:val="20"/>
        </w:rPr>
        <w:t xml:space="preserve"> от 21.03.2016 №23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br/>
        <w:t>1. Утвердить Порядок планирования бюджетных ассигнований на 2017 год и плановый период 2018 и 2019 годов (приложение 1).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2.Утвердить Методику планирования бюджетных ассигнований на 2017 год и плановый период 2018 и 2019 годов (приложение 2).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3. Контроль за выполнением настоящего постановления возложить на заместителя главы сельского поселения по финансовым вопросам Абсалямову Г.Г.            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ind w:left="-2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 4. Разместить настоящее постановление на официальном сайте </w:t>
      </w:r>
      <w:proofErr w:type="gramStart"/>
      <w:r>
        <w:rPr>
          <w:rFonts w:ascii="Tahoma" w:hAnsi="Tahoma" w:cs="Tahoma"/>
          <w:color w:val="5E6D81"/>
          <w:sz w:val="20"/>
          <w:szCs w:val="20"/>
        </w:rPr>
        <w:t>Администрации  Дербишевского</w:t>
      </w:r>
      <w:proofErr w:type="gramEnd"/>
      <w:r>
        <w:rPr>
          <w:rFonts w:ascii="Tahoma" w:hAnsi="Tahoma" w:cs="Tahoma"/>
          <w:color w:val="5E6D81"/>
          <w:sz w:val="20"/>
          <w:szCs w:val="20"/>
        </w:rPr>
        <w:t xml:space="preserve"> сельского поселения.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ind w:left="20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 Глава Дербишевского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 сельского поселения                                                    З.Г. Сулейманов  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ind w:left="522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Приложение 1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ind w:left="5387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к постановлению </w:t>
      </w:r>
      <w:proofErr w:type="gramStart"/>
      <w:r>
        <w:rPr>
          <w:rFonts w:ascii="Tahoma" w:hAnsi="Tahoma" w:cs="Tahoma"/>
          <w:color w:val="5E6D81"/>
          <w:sz w:val="20"/>
          <w:szCs w:val="20"/>
        </w:rPr>
        <w:t>Администрации  Дербишевского</w:t>
      </w:r>
      <w:proofErr w:type="gramEnd"/>
      <w:r>
        <w:rPr>
          <w:rFonts w:ascii="Tahoma" w:hAnsi="Tahoma" w:cs="Tahoma"/>
          <w:color w:val="5E6D81"/>
          <w:sz w:val="20"/>
          <w:szCs w:val="20"/>
        </w:rPr>
        <w:t xml:space="preserve"> сельского поселения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ind w:left="5387"/>
        <w:jc w:val="right"/>
        <w:rPr>
          <w:rFonts w:ascii="Tahoma" w:hAnsi="Tahoma" w:cs="Tahoma"/>
          <w:color w:val="5E6D81"/>
          <w:sz w:val="20"/>
          <w:szCs w:val="20"/>
        </w:rPr>
      </w:pPr>
      <w:proofErr w:type="gramStart"/>
      <w:r>
        <w:rPr>
          <w:rFonts w:ascii="Tahoma" w:hAnsi="Tahoma" w:cs="Tahoma"/>
          <w:color w:val="5E6D81"/>
          <w:sz w:val="20"/>
          <w:szCs w:val="20"/>
        </w:rPr>
        <w:t>от  21.11.2016</w:t>
      </w:r>
      <w:proofErr w:type="gramEnd"/>
      <w:r>
        <w:rPr>
          <w:rFonts w:ascii="Tahoma" w:hAnsi="Tahoma" w:cs="Tahoma"/>
          <w:color w:val="5E6D81"/>
          <w:sz w:val="20"/>
          <w:szCs w:val="20"/>
        </w:rPr>
        <w:t xml:space="preserve"> № 255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ПОРЯДОК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планирования бюджетных ассигнований бюджета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Дербишевского сельского поселения</w:t>
      </w:r>
      <w:r>
        <w:rPr>
          <w:rFonts w:ascii="Tahoma" w:hAnsi="Tahoma" w:cs="Tahoma"/>
          <w:color w:val="5E6D81"/>
          <w:sz w:val="20"/>
          <w:szCs w:val="20"/>
        </w:rPr>
        <w:br/>
        <w:t>на 2017 год и плановый период 2018 и 2019 годов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1. Настоящий Порядок планирования бюджетных ассигнований </w:t>
      </w:r>
      <w:proofErr w:type="gramStart"/>
      <w:r>
        <w:rPr>
          <w:rFonts w:ascii="Tahoma" w:hAnsi="Tahoma" w:cs="Tahoma"/>
          <w:color w:val="5E6D81"/>
          <w:sz w:val="20"/>
          <w:szCs w:val="20"/>
        </w:rPr>
        <w:t>бюджета  Дербишевского</w:t>
      </w:r>
      <w:proofErr w:type="gramEnd"/>
      <w:r>
        <w:rPr>
          <w:rFonts w:ascii="Tahoma" w:hAnsi="Tahoma" w:cs="Tahoma"/>
          <w:color w:val="5E6D81"/>
          <w:sz w:val="20"/>
          <w:szCs w:val="20"/>
        </w:rPr>
        <w:t xml:space="preserve"> сельского поселения на 2017 год и плановый период 2018 и 2019 годов (далее - Порядок) разработан в соответствии со статьей 174.2 Бюджетного кодекса Российской Федерации и определяет механизм формирования объемов бюджетных ассигнований на 2017 год и плановый период 2018 и 2019 годов.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2. Планирование бюджетных ассигнований </w:t>
      </w:r>
      <w:proofErr w:type="gramStart"/>
      <w:r>
        <w:rPr>
          <w:rFonts w:ascii="Tahoma" w:hAnsi="Tahoma" w:cs="Tahoma"/>
          <w:color w:val="5E6D81"/>
          <w:sz w:val="20"/>
          <w:szCs w:val="20"/>
        </w:rPr>
        <w:t>бюджета  Дербишевского</w:t>
      </w:r>
      <w:proofErr w:type="gramEnd"/>
      <w:r>
        <w:rPr>
          <w:rFonts w:ascii="Tahoma" w:hAnsi="Tahoma" w:cs="Tahoma"/>
          <w:color w:val="5E6D81"/>
          <w:sz w:val="20"/>
          <w:szCs w:val="20"/>
        </w:rPr>
        <w:t xml:space="preserve"> сельского поселения (далее - бюджет поселения) на 2017 год и плановый период 2018 и 2019 годов осуществляется в соответствии с: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-Бюджетным кодексом Российской Федерации;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-решением Совета депутатов Дербишевского сельского поселения от 21.03.2008 г. №23 «Об утверждении Положения о бюджетном процессе в Дербишевском сельском поселении»;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-решением Совета депутатов Дербишевского сельского поселения от 16.11.16 г. №81 «О приостановлении действия части 1 статьи 22 Решения Совета депутатов Дербишевского сельского поселения «О бюджетном процессе в Дербишевском </w:t>
      </w:r>
      <w:proofErr w:type="gramStart"/>
      <w:r>
        <w:rPr>
          <w:rFonts w:ascii="Tahoma" w:hAnsi="Tahoma" w:cs="Tahoma"/>
          <w:color w:val="5E6D81"/>
          <w:sz w:val="20"/>
          <w:szCs w:val="20"/>
        </w:rPr>
        <w:t>сельском  поселении</w:t>
      </w:r>
      <w:proofErr w:type="gramEnd"/>
      <w:r>
        <w:rPr>
          <w:rFonts w:ascii="Tahoma" w:hAnsi="Tahoma" w:cs="Tahoma"/>
          <w:color w:val="5E6D81"/>
          <w:sz w:val="20"/>
          <w:szCs w:val="20"/>
        </w:rPr>
        <w:t>»</w:t>
      </w:r>
      <w:r>
        <w:rPr>
          <w:rStyle w:val="a4"/>
          <w:rFonts w:ascii="Tahoma" w:hAnsi="Tahoma" w:cs="Tahoma"/>
          <w:color w:val="5E6D81"/>
          <w:sz w:val="20"/>
          <w:szCs w:val="20"/>
        </w:rPr>
        <w:t>;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-иными правовыми актами, регулирующими бюджетные правоотношения и устанавливающими расходные обязательства Дербишевского сельского поселения.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3. Основные понятия и термины, применяемые в настоящем Порядке, применяются в значениях, установленных Бюджетным </w:t>
      </w:r>
      <w:hyperlink r:id="rId5" w:history="1">
        <w:r>
          <w:rPr>
            <w:rStyle w:val="a5"/>
            <w:rFonts w:ascii="Tahoma" w:hAnsi="Tahoma" w:cs="Tahoma"/>
            <w:color w:val="3498DB"/>
            <w:sz w:val="20"/>
            <w:szCs w:val="20"/>
          </w:rPr>
          <w:t>кодексом</w:t>
        </w:r>
      </w:hyperlink>
      <w:r>
        <w:rPr>
          <w:rFonts w:ascii="Tahoma" w:hAnsi="Tahoma" w:cs="Tahoma"/>
          <w:color w:val="5E6D81"/>
          <w:sz w:val="20"/>
          <w:szCs w:val="20"/>
        </w:rPr>
        <w:t> Российской Федерации и нормативными правовыми актами поселения.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            4. Планирование бюджетных ассигнований бюджета поселения осуществляется в сроки составления проекта бюджета поселения на 2017 год и плановый период 2018 и 2019 </w:t>
      </w:r>
      <w:proofErr w:type="gramStart"/>
      <w:r>
        <w:rPr>
          <w:rFonts w:ascii="Tahoma" w:hAnsi="Tahoma" w:cs="Tahoma"/>
          <w:color w:val="5E6D81"/>
          <w:sz w:val="20"/>
          <w:szCs w:val="20"/>
        </w:rPr>
        <w:lastRenderedPageBreak/>
        <w:t xml:space="preserve">годов,   </w:t>
      </w:r>
      <w:proofErr w:type="gramEnd"/>
      <w:r>
        <w:rPr>
          <w:rFonts w:ascii="Tahoma" w:hAnsi="Tahoma" w:cs="Tahoma"/>
          <w:color w:val="5E6D81"/>
          <w:sz w:val="20"/>
          <w:szCs w:val="20"/>
        </w:rPr>
        <w:t>установленные  постановлением Администрации Дербишевского сельского поселения  от 15.08.2016 г. №161 «Об утверждении порядка составления проекта бюджета Дербишевского сельского поселения на 2017 год и на плановый период 2018 и 2019 годов».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5. Планирование бюджетных ассигнований осуществляется по разделам, подразделам, целевым статьям, элементам видов расходов.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При планировании ассигнований </w:t>
      </w:r>
      <w:proofErr w:type="gramStart"/>
      <w:r>
        <w:rPr>
          <w:rFonts w:ascii="Tahoma" w:hAnsi="Tahoma" w:cs="Tahoma"/>
          <w:color w:val="5E6D81"/>
          <w:sz w:val="20"/>
          <w:szCs w:val="20"/>
        </w:rPr>
        <w:t>на  2017</w:t>
      </w:r>
      <w:proofErr w:type="gramEnd"/>
      <w:r>
        <w:rPr>
          <w:rFonts w:ascii="Tahoma" w:hAnsi="Tahoma" w:cs="Tahoma"/>
          <w:color w:val="5E6D81"/>
          <w:sz w:val="20"/>
          <w:szCs w:val="20"/>
        </w:rPr>
        <w:t xml:space="preserve"> год и плановый период 2018 и 2019 годов допускается применение дополнительных кодов классификации аналогичных кодам операций сектора государственного управления, а также дополнительных кодов классификации.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6. Планирование бюджетных ассигнований производится методом индексации, плановым, нормативным или иным методом: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а) под методом индексации расчета бюджетного ассигнования понимается расчет объема бюджетного ассигнования путем индексации на уровень инфляции (иной коэффициент) объема </w:t>
      </w:r>
      <w:proofErr w:type="gramStart"/>
      <w:r>
        <w:rPr>
          <w:rFonts w:ascii="Tahoma" w:hAnsi="Tahoma" w:cs="Tahoma"/>
          <w:color w:val="5E6D81"/>
          <w:sz w:val="20"/>
          <w:szCs w:val="20"/>
        </w:rPr>
        <w:t>бюджетного ассигнования</w:t>
      </w:r>
      <w:proofErr w:type="gramEnd"/>
      <w:r>
        <w:rPr>
          <w:rFonts w:ascii="Tahoma" w:hAnsi="Tahoma" w:cs="Tahoma"/>
          <w:color w:val="5E6D81"/>
          <w:sz w:val="20"/>
          <w:szCs w:val="20"/>
        </w:rPr>
        <w:t xml:space="preserve"> текущего (предыдущего) финансового года;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б) под нормативным методом расчета бюджетного ассигнования понимается расчет объема бюджетного ассигнования на основе нормативов, утвержденных в соответствующих нормативных правовых актах;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в) под плановым методом расчета бюджетного ассигнования понимается установление объема бюджетного ассигнования в соответствии с показателями, указанными в нормативном правовом акте (муниципальной программе, договоре), актах поселения или главного распорядителя средств бюджета поселения, предусматривающих осуществление бюджетных инвестиций в объекты капитального строительства муниципальной собственности, не включенные в долгосрочные муниципальные целевые программы, принятые в установленном порядке;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ж) под иным методом расчета бюджетного ассигнования понимается расчет объема бюджетного ассигнования методом, отличным от нормативного метода, метода индексации и планового метода.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Метод планирования бюджетных ассигнований определяется Методикой планирования бюджетных ассигнований бюджета поселения.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7. 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муниципальной политики.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Планирование бюджетных ассигнований на исполнение принимаемых обязательств осуществляется при условии, что бюджетные ассигнования на исполнение действующих обязательств полностью обеспечены доходами бюджета поселения на очередной финансовый год.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8. Главный распорядитель бюджетных средств бюджета поселения (далее – главный </w:t>
      </w:r>
      <w:proofErr w:type="gramStart"/>
      <w:r>
        <w:rPr>
          <w:rFonts w:ascii="Tahoma" w:hAnsi="Tahoma" w:cs="Tahoma"/>
          <w:color w:val="5E6D81"/>
          <w:sz w:val="20"/>
          <w:szCs w:val="20"/>
        </w:rPr>
        <w:t>распорядитель)  представляет</w:t>
      </w:r>
      <w:proofErr w:type="gramEnd"/>
      <w:r>
        <w:rPr>
          <w:rFonts w:ascii="Tahoma" w:hAnsi="Tahoma" w:cs="Tahoma"/>
          <w:color w:val="5E6D81"/>
          <w:sz w:val="20"/>
          <w:szCs w:val="20"/>
        </w:rPr>
        <w:t xml:space="preserve"> сведения, необходимых для составления проекта  бюджета поселения на 2017 год и плановый период 2018 и 2019 годов в Администрацию Дербишевского сельского поселения (далее - Администрация).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9. Администрация осуществляет проверку и анализ представленных главным распорядителем расчетов на предмет: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правильности применения методов расчета бюджетных ассигнований бюджета поселения;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правильности применения кодов бюджетной классификации.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10. Администрация: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формирует ведомственную и функциональную структуру расходов бюджета поселения;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формирует распределение бюджетных ассигнований по целевым статьям (муниципальным программам Дербишевского сельского поселения и непрограммным направлениям деятельности), группам и подгруппам видов расходов классификации расходов бюджета поселения;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формирует приложение по видам и объемам межбюджетных трансфертов, передаваемых бюджету поселения;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на основе ведомственной структуры расходов бюджета поселения определяет общий объем бюджетных ассигнований бюджета поселения на исполнение действующих и принимаемых расходных обязательств,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осуществляет балансировку общих объемов бюджетных ассигнований бюджета поселения исходя из прогноза налоговых и неналоговых доходов бюджета поселения, источников финансирования дефицита бюджета поселения;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- готовит проект решения Совета депутатов Дербишевского сельского </w:t>
      </w:r>
      <w:proofErr w:type="gramStart"/>
      <w:r>
        <w:rPr>
          <w:rFonts w:ascii="Tahoma" w:hAnsi="Tahoma" w:cs="Tahoma"/>
          <w:color w:val="5E6D81"/>
          <w:sz w:val="20"/>
          <w:szCs w:val="20"/>
        </w:rPr>
        <w:t>поселения  «</w:t>
      </w:r>
      <w:proofErr w:type="gramEnd"/>
      <w:r>
        <w:rPr>
          <w:rFonts w:ascii="Tahoma" w:hAnsi="Tahoma" w:cs="Tahoma"/>
          <w:color w:val="5E6D81"/>
          <w:sz w:val="20"/>
          <w:szCs w:val="20"/>
        </w:rPr>
        <w:t>О бюджете Дербишевского сельского поселения на 2017 год и плановый период 2018 и 2019 годов»;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готовит пояснительную записку и иные аналитические материалы.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  <w:r>
        <w:rPr>
          <w:rFonts w:ascii="Tahoma" w:hAnsi="Tahoma" w:cs="Tahoma"/>
          <w:color w:val="5E6D81"/>
          <w:sz w:val="20"/>
          <w:szCs w:val="20"/>
        </w:rPr>
        <w:br w:type="textWrapping" w:clear="all"/>
        <w:t>Приложение 2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ind w:left="5387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lastRenderedPageBreak/>
        <w:t xml:space="preserve">к постановлению </w:t>
      </w:r>
      <w:proofErr w:type="gramStart"/>
      <w:r>
        <w:rPr>
          <w:rFonts w:ascii="Tahoma" w:hAnsi="Tahoma" w:cs="Tahoma"/>
          <w:color w:val="5E6D81"/>
          <w:sz w:val="20"/>
          <w:szCs w:val="20"/>
        </w:rPr>
        <w:t>Администрации  Дербишевского</w:t>
      </w:r>
      <w:proofErr w:type="gramEnd"/>
      <w:r>
        <w:rPr>
          <w:rFonts w:ascii="Tahoma" w:hAnsi="Tahoma" w:cs="Tahoma"/>
          <w:color w:val="5E6D81"/>
          <w:sz w:val="20"/>
          <w:szCs w:val="20"/>
        </w:rPr>
        <w:t xml:space="preserve"> сельского поселения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ind w:left="5387"/>
        <w:jc w:val="right"/>
        <w:rPr>
          <w:rFonts w:ascii="Tahoma" w:hAnsi="Tahoma" w:cs="Tahoma"/>
          <w:color w:val="5E6D81"/>
          <w:sz w:val="20"/>
          <w:szCs w:val="20"/>
        </w:rPr>
      </w:pPr>
      <w:proofErr w:type="gramStart"/>
      <w:r>
        <w:rPr>
          <w:rFonts w:ascii="Tahoma" w:hAnsi="Tahoma" w:cs="Tahoma"/>
          <w:color w:val="5E6D81"/>
          <w:sz w:val="20"/>
          <w:szCs w:val="20"/>
        </w:rPr>
        <w:t>от  21.11.2016</w:t>
      </w:r>
      <w:proofErr w:type="gramEnd"/>
      <w:r>
        <w:rPr>
          <w:rFonts w:ascii="Tahoma" w:hAnsi="Tahoma" w:cs="Tahoma"/>
          <w:color w:val="5E6D81"/>
          <w:sz w:val="20"/>
          <w:szCs w:val="20"/>
        </w:rPr>
        <w:t xml:space="preserve"> № 255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МЕТОДИКА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ПЛАНИРОВАНИЯ БЮДЖЕТНЫХ АССИГНОВАНИЙ БЮДЖЕТА</w:t>
      </w:r>
      <w:r>
        <w:rPr>
          <w:rFonts w:ascii="Tahoma" w:hAnsi="Tahoma" w:cs="Tahoma"/>
          <w:color w:val="5E6D81"/>
          <w:sz w:val="20"/>
          <w:szCs w:val="20"/>
        </w:rPr>
        <w:br/>
        <w:t> ДЕРБИШЕВСКОГО СЕЛЬСКОГО ПОСЕЛЕНИЯ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НА 2017 ГОД И ПЛАНОВЫЙ ПЕРИОД 2018 И 2019 ГОДОВ</w:t>
      </w:r>
      <w:r>
        <w:rPr>
          <w:rFonts w:ascii="Tahoma" w:hAnsi="Tahoma" w:cs="Tahoma"/>
          <w:color w:val="5E6D81"/>
          <w:sz w:val="20"/>
          <w:szCs w:val="20"/>
        </w:rPr>
        <w:br/>
        <w:t> 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1. Настоящая Методика планирования бюджетных ассигнований бюджета поселения на 2017 год и плановый период 2018 и 2019 годов (далее - Методика) разработана в соответствии со статьей 174.2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Дербишевского сельского поселения (далее-поселение) на стадии формирования проекта бюджета поселения на 2017 год и плановый период 2018 и 2019 годов.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2. Расходы главных распорядителей средств бюджета поселения, связанные с исполнением действующих обязательств, прогнозируются исходя из плановых назначений по бюджету поселения на 2016 год (по состоянию на 1.03.2016 года) с учетом анализа изменений структуры расходов и отраслевых особенностей, в том числе установленных настоящей Методикой, а также перераспределения расходов в рамках муниципальных программ поселения, элементов видов расходов и применяемых дополнительных кодов классификации.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При этом расходы уменьшаются: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на сумму расходов, производимых в соответствии с разовыми решениями о выделении средств из бюджета поселения, или расходов по реализации нормативных правовых актов, срок действия которых ограничен 2016 годом;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по итогам инвентаризации расходных обязательств поселения и с учетом планируемых мероприятий по сокращению бюджетных ассигнований бюджета поселения.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Если расходы произведены не с начала 2016 года, планирование бюджетных ассигнований на исполнение действующих расходных обязательств поселения на 2017 год и плановый период 2018 и 2019 годов осуществляется с учетом годовой потребности на указанный период.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Расходы на исполнение действующих обязательств корректируются (перераспределяются) между главным распорядителем, получателями средств бюджета поселения в случае изменения их состава и (или) полномочий (функций).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3. Расходы главного распорядителя средств бюджета поселения, связанные с исполнением принимаемых обязательств, формируются на основании законов и нормативных правовых актов поселения, вступающих в силу после 31 декабря 2016 года.</w:t>
      </w:r>
      <w:r>
        <w:rPr>
          <w:rFonts w:ascii="Tahoma" w:hAnsi="Tahoma" w:cs="Tahoma"/>
          <w:color w:val="5E6D81"/>
          <w:sz w:val="20"/>
          <w:szCs w:val="20"/>
        </w:rPr>
        <w:br/>
        <w:t xml:space="preserve">            4. Объем бюджетных ассигнований на исполнение действующих и принимаемых расходных обязательств поселения не может превышать прогнозируемого объема доходов бюджета </w:t>
      </w:r>
      <w:proofErr w:type="gramStart"/>
      <w:r>
        <w:rPr>
          <w:rFonts w:ascii="Tahoma" w:hAnsi="Tahoma" w:cs="Tahoma"/>
          <w:color w:val="5E6D81"/>
          <w:sz w:val="20"/>
          <w:szCs w:val="20"/>
        </w:rPr>
        <w:t>поселения,  поступлений</w:t>
      </w:r>
      <w:proofErr w:type="gramEnd"/>
      <w:r>
        <w:rPr>
          <w:rFonts w:ascii="Tahoma" w:hAnsi="Tahoma" w:cs="Tahoma"/>
          <w:color w:val="5E6D81"/>
          <w:sz w:val="20"/>
          <w:szCs w:val="20"/>
        </w:rPr>
        <w:t xml:space="preserve"> источников финансирования его дефицита, уменьшенных на суммы выплат из бюджета поселения, связанных с источниками финансирования дефицита бюджета поселения, изменения остатков на счете по учету средств бюджета поселения.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В случае невыполнения указанного условия бюджетные ассигнования на исполнение действующих и принимаемых обязательств поселения подлежат сокращению и (или) принимается решение о привлечении источников финансирования дефицита бюджета поселения в пределах, установленных Бюджетным </w:t>
      </w:r>
      <w:hyperlink r:id="rId6" w:history="1">
        <w:r>
          <w:rPr>
            <w:rStyle w:val="a5"/>
            <w:rFonts w:ascii="Tahoma" w:hAnsi="Tahoma" w:cs="Tahoma"/>
            <w:color w:val="3498DB"/>
            <w:sz w:val="20"/>
            <w:szCs w:val="20"/>
          </w:rPr>
          <w:t>кодексом</w:t>
        </w:r>
      </w:hyperlink>
      <w:r>
        <w:rPr>
          <w:rFonts w:ascii="Tahoma" w:hAnsi="Tahoma" w:cs="Tahoma"/>
          <w:color w:val="5E6D81"/>
          <w:sz w:val="20"/>
          <w:szCs w:val="20"/>
        </w:rPr>
        <w:t> Российской Федерации.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5. Расходы на оплату труда работников </w:t>
      </w:r>
      <w:proofErr w:type="gramStart"/>
      <w:r>
        <w:rPr>
          <w:rFonts w:ascii="Tahoma" w:hAnsi="Tahoma" w:cs="Tahoma"/>
          <w:color w:val="5E6D81"/>
          <w:sz w:val="20"/>
          <w:szCs w:val="20"/>
        </w:rPr>
        <w:t>муниципальных  учреждений</w:t>
      </w:r>
      <w:proofErr w:type="gramEnd"/>
      <w:r>
        <w:rPr>
          <w:rFonts w:ascii="Tahoma" w:hAnsi="Tahoma" w:cs="Tahoma"/>
          <w:color w:val="5E6D81"/>
          <w:sz w:val="20"/>
          <w:szCs w:val="20"/>
        </w:rPr>
        <w:t xml:space="preserve"> (сохранены на уровне 2016 года).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Начисления на оплату труда рассчитаны в размере 30,2% от фонда оплаты труда исходя из анализа фактического исполнения и наличия экономии по данной статье. 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6. Объемы бюджетных ассигнований на оплату поставок товаров, выполнения работ, оказания услуг для муниципальных нужд рассчитываются следующим образом: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- расходы по </w:t>
      </w:r>
      <w:proofErr w:type="gramStart"/>
      <w:r>
        <w:rPr>
          <w:rFonts w:ascii="Tahoma" w:hAnsi="Tahoma" w:cs="Tahoma"/>
          <w:color w:val="5E6D81"/>
          <w:sz w:val="20"/>
          <w:szCs w:val="20"/>
        </w:rPr>
        <w:t>оплате  коммунальных</w:t>
      </w:r>
      <w:proofErr w:type="gramEnd"/>
      <w:r>
        <w:rPr>
          <w:rFonts w:ascii="Tahoma" w:hAnsi="Tahoma" w:cs="Tahoma"/>
          <w:color w:val="5E6D81"/>
          <w:sz w:val="20"/>
          <w:szCs w:val="20"/>
        </w:rPr>
        <w:t xml:space="preserve"> услуг (теплоснабжение, горячее и холодное водоснабжение, водоотведение, газоснабжение, электроснабжение, твердое топливо) муниципальными  учреждениями в 2017 году рассчитываются исходя из  уровня расходов  на оплату коммунальных услуг в 2016 году (с учетом роста тарифов с 01.07.2016 года).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материальные затраты на 2017 год определяются на уровне расходов, предусмотренных на эти цели в текущем финансовом году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7. Объемы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поселения </w:t>
      </w:r>
      <w:r>
        <w:rPr>
          <w:rFonts w:ascii="Tahoma" w:hAnsi="Tahoma" w:cs="Tahoma"/>
          <w:color w:val="5E6D81"/>
          <w:sz w:val="20"/>
          <w:szCs w:val="20"/>
        </w:rPr>
        <w:lastRenderedPageBreak/>
        <w:t>рассчитываются в соответствии с проектами муниципальных заданий и общими требованиями к определению нормативных затрат на оказание услуг.</w:t>
      </w:r>
    </w:p>
    <w:p w:rsidR="006F3DD2" w:rsidRDefault="006F3DD2" w:rsidP="006F3DD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Проекты муниципальных заданий формируются на основании ведомственных перечней муниципальных услуг и работ, сформированных учредителем муниципальных учреждений в соответствии с базовыми (отраслевыми) перечнями, утвержденными федеральными органами исполнительной власти.</w:t>
      </w:r>
    </w:p>
    <w:p w:rsidR="003B40BD" w:rsidRPr="006F3DD2" w:rsidRDefault="006F3DD2" w:rsidP="006F3DD2">
      <w:bookmarkStart w:id="0" w:name="_GoBack"/>
      <w:bookmarkEnd w:id="0"/>
    </w:p>
    <w:sectPr w:rsidR="003B40BD" w:rsidRPr="006F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8BC"/>
    <w:multiLevelType w:val="multilevel"/>
    <w:tmpl w:val="B8B817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15BD4"/>
    <w:multiLevelType w:val="multilevel"/>
    <w:tmpl w:val="3AAEB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E1C94"/>
    <w:multiLevelType w:val="multilevel"/>
    <w:tmpl w:val="2C24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B452F"/>
    <w:multiLevelType w:val="multilevel"/>
    <w:tmpl w:val="B2D4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3718F"/>
    <w:multiLevelType w:val="multilevel"/>
    <w:tmpl w:val="9A0E7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A0519"/>
    <w:multiLevelType w:val="multilevel"/>
    <w:tmpl w:val="9B06A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B1041"/>
    <w:multiLevelType w:val="multilevel"/>
    <w:tmpl w:val="A2D0A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A6BAC"/>
    <w:multiLevelType w:val="multilevel"/>
    <w:tmpl w:val="035E6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E512D"/>
    <w:multiLevelType w:val="multilevel"/>
    <w:tmpl w:val="D3026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02C62"/>
    <w:multiLevelType w:val="multilevel"/>
    <w:tmpl w:val="A97C7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F1828"/>
    <w:multiLevelType w:val="multilevel"/>
    <w:tmpl w:val="CC2AE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9461EB"/>
    <w:multiLevelType w:val="multilevel"/>
    <w:tmpl w:val="7A8CD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E1557C"/>
    <w:multiLevelType w:val="multilevel"/>
    <w:tmpl w:val="6F0CA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248F0"/>
    <w:multiLevelType w:val="multilevel"/>
    <w:tmpl w:val="D0B6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13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10"/>
  </w:num>
  <w:num w:numId="13">
    <w:abstractNumId w:val="14"/>
  </w:num>
  <w:num w:numId="14">
    <w:abstractNumId w:val="7"/>
  </w:num>
  <w:num w:numId="1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A41BD"/>
    <w:rsid w:val="000E5949"/>
    <w:rsid w:val="000F0422"/>
    <w:rsid w:val="00125429"/>
    <w:rsid w:val="001566D0"/>
    <w:rsid w:val="001829A3"/>
    <w:rsid w:val="001B008C"/>
    <w:rsid w:val="001C07D4"/>
    <w:rsid w:val="001E34B2"/>
    <w:rsid w:val="00204893"/>
    <w:rsid w:val="002A19A9"/>
    <w:rsid w:val="002A7D68"/>
    <w:rsid w:val="00310399"/>
    <w:rsid w:val="00317729"/>
    <w:rsid w:val="00390B7A"/>
    <w:rsid w:val="003C1CB3"/>
    <w:rsid w:val="003E633B"/>
    <w:rsid w:val="00457968"/>
    <w:rsid w:val="00486AA7"/>
    <w:rsid w:val="004C18CE"/>
    <w:rsid w:val="004E2B44"/>
    <w:rsid w:val="00520B1D"/>
    <w:rsid w:val="00531EAF"/>
    <w:rsid w:val="0056276D"/>
    <w:rsid w:val="00564F77"/>
    <w:rsid w:val="0061562B"/>
    <w:rsid w:val="00622A52"/>
    <w:rsid w:val="006330F8"/>
    <w:rsid w:val="006F2995"/>
    <w:rsid w:val="006F3DD2"/>
    <w:rsid w:val="00720BB7"/>
    <w:rsid w:val="00776F86"/>
    <w:rsid w:val="007A74D8"/>
    <w:rsid w:val="007B56BF"/>
    <w:rsid w:val="007E51A6"/>
    <w:rsid w:val="007F026B"/>
    <w:rsid w:val="007F1C48"/>
    <w:rsid w:val="00805678"/>
    <w:rsid w:val="0083126B"/>
    <w:rsid w:val="008711D8"/>
    <w:rsid w:val="008A2298"/>
    <w:rsid w:val="00942B49"/>
    <w:rsid w:val="00A27506"/>
    <w:rsid w:val="00A56383"/>
    <w:rsid w:val="00B734C9"/>
    <w:rsid w:val="00B96611"/>
    <w:rsid w:val="00BA6663"/>
    <w:rsid w:val="00BC75C3"/>
    <w:rsid w:val="00BF5F1A"/>
    <w:rsid w:val="00C82513"/>
    <w:rsid w:val="00C83F94"/>
    <w:rsid w:val="00CA5D09"/>
    <w:rsid w:val="00CF547F"/>
    <w:rsid w:val="00D75B46"/>
    <w:rsid w:val="00D91D02"/>
    <w:rsid w:val="00DA6921"/>
    <w:rsid w:val="00DB204C"/>
    <w:rsid w:val="00DD7B02"/>
    <w:rsid w:val="00DF1174"/>
    <w:rsid w:val="00E13AE6"/>
    <w:rsid w:val="00EA5074"/>
    <w:rsid w:val="00EC4F25"/>
    <w:rsid w:val="00EC741E"/>
    <w:rsid w:val="00EC7AFE"/>
    <w:rsid w:val="00ED269F"/>
    <w:rsid w:val="00ED7F1A"/>
    <w:rsid w:val="00F04943"/>
    <w:rsid w:val="00F05253"/>
    <w:rsid w:val="00F05B67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  <w:style w:type="paragraph" w:styleId="ab">
    <w:name w:val="No Spacing"/>
    <w:basedOn w:val="a"/>
    <w:uiPriority w:val="1"/>
    <w:qFormat/>
    <w:rsid w:val="00B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link w:val="ad"/>
    <w:uiPriority w:val="30"/>
    <w:qFormat/>
    <w:rsid w:val="008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871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2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19163D878211DD63E1888A7D2105B521B170D2BE9A1D2AF62220010773YAN" TargetMode="External"/><Relationship Id="rId5" Type="http://schemas.openxmlformats.org/officeDocument/2006/relationships/hyperlink" Target="consultantplus://offline/ref=F7336FBF877D534D0B751116A82B61C94032548BBDA00628D79F3939412B072330188DD073uFV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77</cp:revision>
  <dcterms:created xsi:type="dcterms:W3CDTF">2024-08-18T13:51:00Z</dcterms:created>
  <dcterms:modified xsi:type="dcterms:W3CDTF">2024-08-19T11:26:00Z</dcterms:modified>
</cp:coreProperties>
</file>