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14"/>
          <w:sz w:val="28"/>
          <w:szCs w:val="28"/>
        </w:rPr>
        <w:t>АДМИНИСТРАЦИЯ ДЕРБИШЕВСКОГО СЕЛЬСКОГО ПОСЕЛЕНИЯ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14"/>
          <w:sz w:val="28"/>
          <w:szCs w:val="28"/>
        </w:rPr>
        <w:t>АРГАЯШСКОГО МУНИЦИПАЛЬНОГО РАЙОНА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14"/>
          <w:sz w:val="28"/>
          <w:szCs w:val="28"/>
        </w:rPr>
        <w:t>ЧЕЛЯБИНСКОЙ ОБЛАСТИ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14"/>
          <w:sz w:val="28"/>
          <w:szCs w:val="28"/>
        </w:rPr>
        <w:t>ПОСТАНОВЛЕНИЕ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noProof/>
          <w:color w:val="5E6D81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Luiza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C3F3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8Cyu4RAwAAF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pacing w:val="-14"/>
          <w:sz w:val="28"/>
          <w:szCs w:val="28"/>
        </w:rPr>
        <w:t xml:space="preserve">«30» августа 2019 года                                                                                                               </w:t>
      </w:r>
      <w:proofErr w:type="gramStart"/>
      <w:r>
        <w:rPr>
          <w:rFonts w:ascii="Tahoma" w:hAnsi="Tahoma" w:cs="Tahoma"/>
          <w:color w:val="000000"/>
          <w:spacing w:val="-14"/>
          <w:sz w:val="28"/>
          <w:szCs w:val="28"/>
        </w:rPr>
        <w:t>№ </w:t>
      </w:r>
      <w:r>
        <w:rPr>
          <w:rFonts w:ascii="Tahoma" w:hAnsi="Tahoma" w:cs="Tahoma"/>
          <w:color w:val="000000"/>
          <w:spacing w:val="-14"/>
          <w:sz w:val="28"/>
          <w:szCs w:val="28"/>
          <w:u w:val="single"/>
        </w:rPr>
        <w:t> 163</w:t>
      </w:r>
      <w:proofErr w:type="gramEnd"/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Об утверждении Порядка предоставления субсидий за счет</w:t>
      </w:r>
    </w:p>
    <w:p w:rsidR="00776F86" w:rsidRDefault="00776F86" w:rsidP="00776F86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средств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</w:t>
      </w:r>
      <w:r>
        <w:rPr>
          <w:rFonts w:ascii="Tahoma" w:hAnsi="Tahoma" w:cs="Tahoma"/>
          <w:color w:val="5E6D81"/>
          <w:sz w:val="20"/>
          <w:szCs w:val="20"/>
        </w:rPr>
        <w:t> </w:t>
      </w:r>
      <w:r>
        <w:rPr>
          <w:color w:val="5E6D81"/>
        </w:rPr>
        <w:t>на возмещение</w:t>
      </w:r>
    </w:p>
    <w:p w:rsidR="00776F86" w:rsidRDefault="00776F86" w:rsidP="00776F86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затрат по приобретению топливно-энергетических ресурсов</w:t>
      </w:r>
    </w:p>
    <w:p w:rsidR="00776F86" w:rsidRDefault="00776F86" w:rsidP="00776F86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организациям коммунального комплекса, связанных</w:t>
      </w:r>
    </w:p>
    <w:p w:rsidR="00776F86" w:rsidRDefault="00776F86" w:rsidP="00776F86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с производством (реализацией) товаров, выполнением работ,</w:t>
      </w:r>
    </w:p>
    <w:p w:rsidR="00776F86" w:rsidRDefault="00776F86" w:rsidP="00776F86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оказанием услуг</w:t>
      </w:r>
    </w:p>
    <w:p w:rsidR="00776F86" w:rsidRDefault="00776F86" w:rsidP="00776F86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        В соответствии со статьей 78 Бюджетного кодекса Российской Федерации, Федеральным законом от 06.10.2003 года «Об общих принципах </w:t>
      </w:r>
      <w:hyperlink r:id="rId5" w:tooltip="Органы местного самоуправления" w:history="1">
        <w:r>
          <w:rPr>
            <w:rStyle w:val="a5"/>
            <w:rFonts w:ascii="Tahoma" w:hAnsi="Tahoma" w:cs="Tahoma"/>
            <w:color w:val="3498DB"/>
            <w:sz w:val="20"/>
            <w:szCs w:val="20"/>
          </w:rPr>
          <w:t>организации местного самоуправления</w:t>
        </w:r>
      </w:hyperlink>
      <w:r>
        <w:rPr>
          <w:rFonts w:ascii="Tahoma" w:hAnsi="Tahoma" w:cs="Tahoma"/>
          <w:color w:val="5E6D81"/>
          <w:sz w:val="20"/>
          <w:szCs w:val="20"/>
        </w:rPr>
        <w:t> в Российской Федерации», </w:t>
      </w:r>
      <w:hyperlink r:id="rId6" w:history="1">
        <w:r>
          <w:rPr>
            <w:rStyle w:val="a5"/>
            <w:rFonts w:ascii="Tahoma" w:hAnsi="Tahoma" w:cs="Tahoma"/>
            <w:color w:val="3498DB"/>
            <w:sz w:val="20"/>
            <w:szCs w:val="20"/>
          </w:rPr>
          <w:t>Постановлением</w:t>
        </w:r>
      </w:hyperlink>
      <w:r>
        <w:rPr>
          <w:rFonts w:ascii="Tahoma" w:hAnsi="Tahoma" w:cs="Tahoma"/>
          <w:color w:val="5E6D81"/>
          <w:sz w:val="20"/>
          <w:szCs w:val="20"/>
        </w:rPr>
        <w:t xml:space="preserve"> Правительства РФ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 Уставом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поселения, соглашением № 68 «О передаче части полномочий органов местного самоуправления муниципального района органам местного самоуправления поселения» от 18.05.2016г.  в целях организации в границах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 бесперебойного </w:t>
      </w:r>
      <w:hyperlink r:id="rId7" w:tooltip="Теплоснабжение" w:history="1">
        <w:r>
          <w:rPr>
            <w:rStyle w:val="a5"/>
            <w:rFonts w:ascii="Tahoma" w:hAnsi="Tahoma" w:cs="Tahoma"/>
            <w:color w:val="3498DB"/>
            <w:sz w:val="20"/>
            <w:szCs w:val="20"/>
          </w:rPr>
          <w:t>теплоснабжения</w:t>
        </w:r>
      </w:hyperlink>
      <w:r>
        <w:rPr>
          <w:rFonts w:ascii="Tahoma" w:hAnsi="Tahoma" w:cs="Tahoma"/>
          <w:color w:val="5E6D81"/>
          <w:sz w:val="20"/>
          <w:szCs w:val="20"/>
        </w:rPr>
        <w:t>, водоснабжения населения и социально-значимых объектов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ПОСТАНОВЛЯЮ: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1. Утвердить </w:t>
      </w:r>
      <w:hyperlink r:id="rId8" w:anchor="P41" w:history="1">
        <w:r>
          <w:rPr>
            <w:rStyle w:val="a5"/>
            <w:color w:val="3498DB"/>
          </w:rPr>
          <w:t>Порядок</w:t>
        </w:r>
      </w:hyperlink>
      <w:r>
        <w:rPr>
          <w:color w:val="5E6D81"/>
        </w:rPr>
        <w:t xml:space="preserve"> предоставления субсидий за счет средств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оказанием услуг (Приложение 1).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     2. Разместить настоящее Постановление на официальном сайте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поселения.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     3. Контроль исполнения настоящего Постановления возложить на заместителя главы администрации сельского поселения по финансовым вопросам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Абсалямову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Г.Г.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поселения                                                                                        З.Г. Сулейманов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Приложение №1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к Постановлению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администрации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сельского поселения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rFonts w:ascii="Tahoma" w:hAnsi="Tahoma" w:cs="Tahoma"/>
          <w:color w:val="5E6D81"/>
          <w:sz w:val="20"/>
          <w:szCs w:val="20"/>
        </w:rPr>
        <w:t>от  30.08.2019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г.  № 163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hyperlink r:id="rId9" w:anchor="P41" w:history="1">
        <w:r>
          <w:rPr>
            <w:rStyle w:val="a5"/>
            <w:rFonts w:ascii="Tahoma" w:hAnsi="Tahoma" w:cs="Tahoma"/>
            <w:color w:val="3498DB"/>
            <w:sz w:val="20"/>
            <w:szCs w:val="20"/>
          </w:rPr>
          <w:t>Порядок</w:t>
        </w:r>
      </w:hyperlink>
      <w:r>
        <w:rPr>
          <w:rFonts w:ascii="Tahoma" w:hAnsi="Tahoma" w:cs="Tahoma"/>
          <w:color w:val="5E6D81"/>
          <w:sz w:val="20"/>
          <w:szCs w:val="20"/>
        </w:rPr>
        <w:t xml:space="preserve"> предоставления субсидий за счет средств бюджета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 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оказанием услуг</w:t>
      </w:r>
    </w:p>
    <w:p w:rsidR="00776F86" w:rsidRDefault="00776F86" w:rsidP="00776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I. Общие положения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lastRenderedPageBreak/>
        <w:t xml:space="preserve">1. Настоящий Порядок предоставления субсидий за счет средств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оказанием услуг (далее - Порядок), разработан в соответствии со </w:t>
      </w:r>
      <w:hyperlink r:id="rId10" w:history="1">
        <w:r>
          <w:rPr>
            <w:rStyle w:val="a5"/>
          </w:rPr>
          <w:t>статьей 78</w:t>
        </w:r>
      </w:hyperlink>
      <w:r>
        <w:rPr>
          <w:color w:val="5E6D81"/>
        </w:rPr>
        <w:t> Бюджетного кодекса Российской Федерации.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2. Настоящий Порядок определяет условия и порядок предоставления и расходования бюджетных средств, выделенных 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а также порядок осуществления контроля за целевым и эффективным использованием бюджетных средств.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0" w:name="P53"/>
      <w:bookmarkEnd w:id="0"/>
      <w:r>
        <w:rPr>
          <w:color w:val="5E6D81"/>
        </w:rPr>
        <w:t xml:space="preserve">3. Субсидии предоставляются в целях обеспечения надежного и бесперебойного электро-, тепло-, газо- и водоснабжения, водоотведения населения, объектов жилищного фонда и учреждений социальной сферы, для частичного погашения задолженности за топливно-энергетические ресурсы организациями коммунального комплекса, осуществляющими свою деятельность на территории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по регулируемым тарифам.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4. В целях реализации настоящего Порядка используются следующие понятия: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субсидия - средства, предоставляемые уполномоченным органом из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получателю субсидии в целях возмещения затрат на приобретение топливно-энергетических ресурсов;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уполномоченный орган - орган, уполномоченный на предоставление субсидий на возмещение организациям затрат по приобретению топливно-энергетических ресурсов – </w:t>
      </w:r>
      <w:proofErr w:type="gramStart"/>
      <w:r>
        <w:rPr>
          <w:color w:val="5E6D81"/>
        </w:rPr>
        <w:t>администрация  </w:t>
      </w:r>
      <w:proofErr w:type="spellStart"/>
      <w:r>
        <w:rPr>
          <w:color w:val="5E6D81"/>
        </w:rPr>
        <w:t>Дербишевского</w:t>
      </w:r>
      <w:proofErr w:type="spellEnd"/>
      <w:proofErr w:type="gramEnd"/>
      <w:r>
        <w:rPr>
          <w:color w:val="5E6D81"/>
        </w:rPr>
        <w:t xml:space="preserve"> сельского поселения (далее - Уполномоченный орган);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участник конкурсного отбора - юридические лица (за исключением государственных (муниципальных) учреждений), подавшие заявку на участие в конкурсном отборе на право получения субсидии;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получатели субсидии - юридические лица (за исключением государственных (муниципальных) учреждений) - организации коммунального комплекса, осуществляющие свою деятельность на территории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поселения, в процессе осуществления хозяйственной деятельности которых возникла задолженность за поставленные топливно-энергетические ресурсы, заключившие соответствующее соглашение о предоставлении субсидий с Уполномоченным органом.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5. Право на получение субсидий в целях возмещения организациям коммунального комплекса затрат по приобретению топливно-энергетических ресурсов, связанных с производством (реализацией) товаров, выполнением работ, имеют организации всех форм собственности (за исключением государственных (муниципальных) учреждений), осуществляющие регулируемые виды деятельности на территории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поселения, имеющие задолженность за топливно-энергетические ресурсы, и ведущие раздельный учет кредиторской задолженности за топливно-энергетические ресурсы в разрезе поставщиков, и соответствующие критериям, указанным в </w:t>
      </w:r>
      <w:hyperlink r:id="rId11" w:anchor="P64" w:history="1">
        <w:r>
          <w:rPr>
            <w:rStyle w:val="a5"/>
            <w:color w:val="3498DB"/>
          </w:rPr>
          <w:t>пункте 7</w:t>
        </w:r>
      </w:hyperlink>
      <w:r>
        <w:rPr>
          <w:color w:val="5E6D81"/>
        </w:rPr>
        <w:t> настоящего Порядка.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2. Условия и порядок предоставления и расходования субсидий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6. Возмещению подлежат прямые затраты на приобретение топливно-энергетических ресурсов за прошедший календарный год и истекший период текущего календарного года, </w:t>
      </w:r>
      <w:r>
        <w:rPr>
          <w:color w:val="5E6D81"/>
        </w:rPr>
        <w:lastRenderedPageBreak/>
        <w:t xml:space="preserve">определяемого на дату подачи заявления о предоставлении субсидии в пределах лимитов бюджетных обязательств, предусмотренных на предоставление субсидии </w:t>
      </w:r>
      <w:proofErr w:type="gramStart"/>
      <w:r>
        <w:rPr>
          <w:color w:val="5E6D81"/>
        </w:rPr>
        <w:t>юридическим  лицам</w:t>
      </w:r>
      <w:proofErr w:type="gramEnd"/>
      <w:r>
        <w:rPr>
          <w:color w:val="5E6D81"/>
        </w:rPr>
        <w:t>. В случае недостаточности бюджетных денежных средств для возмещения затрат всем участникам конкурсного отбора возмещение затрат производится в соответствии с календарной очередностью поступления в Уполномоченный орган заявок от участников конкурсного отбора.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1" w:name="P64"/>
      <w:bookmarkEnd w:id="1"/>
      <w:r>
        <w:rPr>
          <w:color w:val="5E6D81"/>
        </w:rPr>
        <w:t>7. Критерии отбора получателей субсидии: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2" w:name="P65"/>
      <w:bookmarkEnd w:id="2"/>
      <w:r>
        <w:rPr>
          <w:color w:val="5E6D81"/>
        </w:rPr>
        <w:t>1)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2) у получателей субсидий должна отсутствовать просроченная задолженность по возврату в бюджет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3)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2" w:history="1">
        <w:r>
          <w:rPr>
            <w:rStyle w:val="a5"/>
          </w:rPr>
          <w:t>перечень</w:t>
        </w:r>
      </w:hyperlink>
      <w:r>
        <w:rPr>
          <w:color w:val="5E6D81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4) получатели субсидий не должны получать средства из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в соответствии с иными нормативными правовыми актами, муниципальными правовыми актами на цели, указанные в </w:t>
      </w:r>
      <w:hyperlink r:id="rId13" w:anchor="P53" w:history="1">
        <w:r>
          <w:rPr>
            <w:rStyle w:val="a5"/>
          </w:rPr>
          <w:t>пункте 3</w:t>
        </w:r>
      </w:hyperlink>
      <w:r>
        <w:rPr>
          <w:color w:val="5E6D81"/>
        </w:rPr>
        <w:t> настоящего Порядка;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5) получатели субсидии - организации коммунального комплекса, осуществляющие свою деятельность на территории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по регулируемым тарифам (ценам), установленным в соответствии с действующим законодательством;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3" w:name="P70"/>
      <w:bookmarkEnd w:id="3"/>
      <w:r>
        <w:rPr>
          <w:color w:val="5E6D81"/>
        </w:rPr>
        <w:t>6) получатели субсидии должны осуществлять раздельный учет кредиторской задолженности за топливно-энергетические ресурсы в разрезе поставщиков;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7) получатели субсидии имеют задолженность на дату подачи заявления за поставленные топливно-энергетические ресурсы, которая превышает трехмесячный период;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8) получатели субсидии не должны иметь задолженности по выплате заработной платы,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задолженности по налогам и сборам во внебюджетные фонды, задолженности по арендной плате за использование муниципального имущества и земельных участков;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4" w:name="P73"/>
      <w:bookmarkEnd w:id="4"/>
      <w:r>
        <w:rPr>
          <w:color w:val="5E6D81"/>
        </w:rPr>
        <w:t>9) расчетные счета организации не должны находиться под арестом либо иметь инкассовые поручения (за исключением инкассовых поручений поставщиков топливно-энергетических ресурсов).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8. Предоставление субсидий осуществляется Уполномоченным органом на основании заключенного с получателем субсидии соглашения о предоставлении субсидии в </w:t>
      </w:r>
      <w:r>
        <w:rPr>
          <w:color w:val="5E6D81"/>
        </w:rPr>
        <w:lastRenderedPageBreak/>
        <w:t xml:space="preserve">соответствии с бюджетными ассигнованиями, утвержденными в структуре расходов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очередной финансовый год.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5" w:name="P75"/>
      <w:bookmarkEnd w:id="5"/>
      <w:r>
        <w:rPr>
          <w:color w:val="5E6D81"/>
        </w:rPr>
        <w:t>9. Для заключения соглашения участники конкурсного отбора представляют в Уполномоченный орган следующий перечень документов: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1) заявление на получение субсидии;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6" w:name="P77"/>
      <w:bookmarkEnd w:id="6"/>
      <w:r>
        <w:rPr>
          <w:color w:val="5E6D81"/>
        </w:rPr>
        <w:t>2) копии учредительных документов (устава юридического лица; документов, подтверждающих полномочия лица, имеющего право без доверенности действовать от имени юридического лица);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3) копию свидетельства о государственной регистрации юридического лица;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7" w:name="P79"/>
      <w:bookmarkEnd w:id="7"/>
      <w:r>
        <w:rPr>
          <w:color w:val="5E6D81"/>
        </w:rPr>
        <w:t>4) копию свидетельства о постановке на налоговый учет;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5) справку об отсутствии задолженности по выплате заработной платы, подписанную руководителем и главным бухгалтером;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6) справку Федеральной налоговой службы Российской Федерации об отсутствии задолженности по налогам;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7) справку Пенсионного фонда Российской Федерации об отсутствии задолженности по обязательным отчислениям и платежам;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8) справку Фонда социального страхования Российской Федерации об отсутствии задолженности по обязательным отчислениям и платежам;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9) справки администрации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об отсутствии задолженности по арендной плате за использование муниципального имущества и земельных участков;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10) декларацию о соответствии получателя субсидии требованиям, установленным </w:t>
      </w:r>
      <w:hyperlink r:id="rId14" w:anchor="P65" w:history="1">
        <w:r>
          <w:rPr>
            <w:rStyle w:val="a5"/>
            <w:color w:val="3498DB"/>
          </w:rPr>
          <w:t>подпунктами 1</w:t>
        </w:r>
      </w:hyperlink>
      <w:r>
        <w:rPr>
          <w:color w:val="5E6D81"/>
        </w:rPr>
        <w:t> - </w:t>
      </w:r>
      <w:hyperlink r:id="rId15" w:anchor="P70" w:history="1">
        <w:r>
          <w:rPr>
            <w:rStyle w:val="a5"/>
            <w:color w:val="3498DB"/>
          </w:rPr>
          <w:t>6</w:t>
        </w:r>
      </w:hyperlink>
      <w:r>
        <w:rPr>
          <w:color w:val="5E6D81"/>
        </w:rPr>
        <w:t>, </w:t>
      </w:r>
      <w:hyperlink r:id="rId16" w:anchor="P73" w:history="1">
        <w:r>
          <w:rPr>
            <w:rStyle w:val="a5"/>
            <w:color w:val="3498DB"/>
          </w:rPr>
          <w:t>9 пункта 7</w:t>
        </w:r>
      </w:hyperlink>
      <w:r>
        <w:rPr>
          <w:color w:val="5E6D81"/>
        </w:rPr>
        <w:t> настоящего Порядка;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8" w:name="P86"/>
      <w:bookmarkEnd w:id="8"/>
      <w:r>
        <w:rPr>
          <w:color w:val="5E6D81"/>
        </w:rPr>
        <w:t>11) документы, подтверждающие наличие задолженности за топливно-энергетические ресурсы на момент обращения с расшифровкой по кредиторам и видам топливно-энергетических ресурсов (копии счетов-фактур, товарно-транспортных накладных, акты сверки, копии договоров на поставку топливно-энергетических ресурсов);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12) информацию о причинах образования кредиторской задолженности за топливно-энергетические ресурсы с приложением плана мероприятий по повышению эффективности деятельности организации, направленной на снижение неэффективных расходов;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13) письмо Министерства тарифного регулирования и энергетики Челябинской области о последнем периоде возникновения выпадающих доходов, не учтенных при осуществлении тарифного регулирования или заключение контрольно-счетной комиссии </w:t>
      </w:r>
      <w:proofErr w:type="spellStart"/>
      <w:r>
        <w:rPr>
          <w:color w:val="5E6D81"/>
        </w:rPr>
        <w:t>Аргаяшского</w:t>
      </w:r>
      <w:proofErr w:type="spellEnd"/>
      <w:r>
        <w:rPr>
          <w:color w:val="5E6D81"/>
        </w:rPr>
        <w:t xml:space="preserve"> района о возникновении выпадающих доходов;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14) </w:t>
      </w:r>
      <w:hyperlink r:id="rId17" w:anchor="P142" w:history="1">
        <w:r>
          <w:rPr>
            <w:rStyle w:val="a5"/>
            <w:color w:val="3498DB"/>
          </w:rPr>
          <w:t>расчет</w:t>
        </w:r>
      </w:hyperlink>
      <w:r>
        <w:rPr>
          <w:color w:val="5E6D81"/>
        </w:rPr>
        <w:t> суммы субсидии на возмещение организациям затрат на приобретение топливно-энергетических ресурсов (Приложение 1).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Документы, предусмотренные </w:t>
      </w:r>
      <w:hyperlink r:id="rId18" w:anchor="P77" w:history="1">
        <w:r>
          <w:rPr>
            <w:rStyle w:val="a5"/>
            <w:color w:val="3498DB"/>
          </w:rPr>
          <w:t>подпунктами 2</w:t>
        </w:r>
      </w:hyperlink>
      <w:r>
        <w:rPr>
          <w:color w:val="5E6D81"/>
        </w:rPr>
        <w:t> - </w:t>
      </w:r>
      <w:hyperlink r:id="rId19" w:anchor="P79" w:history="1">
        <w:r>
          <w:rPr>
            <w:rStyle w:val="a5"/>
            <w:color w:val="3498DB"/>
          </w:rPr>
          <w:t>4</w:t>
        </w:r>
      </w:hyperlink>
      <w:r>
        <w:rPr>
          <w:color w:val="5E6D81"/>
        </w:rPr>
        <w:t>, </w:t>
      </w:r>
      <w:hyperlink r:id="rId20" w:anchor="P86" w:history="1">
        <w:r>
          <w:rPr>
            <w:rStyle w:val="a5"/>
            <w:color w:val="3498DB"/>
          </w:rPr>
          <w:t>11</w:t>
        </w:r>
      </w:hyperlink>
      <w:r>
        <w:rPr>
          <w:color w:val="5E6D81"/>
        </w:rPr>
        <w:t> настоящего пункта, представляются в виде копий, заверенных получателем субсидии, с предъявлением оригинала документов.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lastRenderedPageBreak/>
        <w:t xml:space="preserve">10. Уполномоченный орган за три рабочих дня до начала конкурсного отбора опубликовывает извещение о дате начала конкурсного отбора организаций коммунального комплекса на право получения субсидии в информационном вестнике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</w:t>
      </w:r>
      <w:proofErr w:type="gramStart"/>
      <w:r>
        <w:rPr>
          <w:color w:val="5E6D81"/>
        </w:rPr>
        <w:t>поселения  и</w:t>
      </w:r>
      <w:proofErr w:type="gramEnd"/>
      <w:r>
        <w:rPr>
          <w:color w:val="5E6D81"/>
        </w:rPr>
        <w:t xml:space="preserve"> размещает на официальном сайте поселения.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11. Отбор организаций коммунального комплекса - получателей субсидии осуществляется созданной администрацией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комиссией на основании представленных участниками конкурсного отбора документов.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12. Комиссия в течение </w:t>
      </w:r>
      <w:proofErr w:type="gramStart"/>
      <w:r>
        <w:rPr>
          <w:color w:val="5E6D81"/>
        </w:rPr>
        <w:t>пяти  рабочих</w:t>
      </w:r>
      <w:proofErr w:type="gramEnd"/>
      <w:r>
        <w:rPr>
          <w:color w:val="5E6D81"/>
        </w:rPr>
        <w:t xml:space="preserve"> дней  со дня поступления заявок на участие в конкурсном отборе проводит проверку указанных документов и в соответствии с критериями отбора принимает решение о предоставлении субсидии или об отказе в предоставлении субсидии.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13. Комиссия доводит результаты проверки до участника конкурсного отбора в форме письменного уведомления в течение пяти рабочих дней со дня принятия решения.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14. В случае несоответствия представленных документов требованиям, установленным настоящим Порядком, комиссия в течение трех рабочих дней после получения заявления и необходимых документов письменно уведомляет участника конкурсного отбора о приостановлении рассмотрения заявления или об отказе в предоставлении субсидии с указанием причин.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15. Решение об отказе в предоставлении субсидии принимается в следующих случаях: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отсутствия денежных средств в бюджете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</w:t>
      </w:r>
      <w:proofErr w:type="gramStart"/>
      <w:r>
        <w:rPr>
          <w:color w:val="5E6D81"/>
        </w:rPr>
        <w:t>поселения  в</w:t>
      </w:r>
      <w:proofErr w:type="gramEnd"/>
      <w:r>
        <w:rPr>
          <w:color w:val="5E6D81"/>
        </w:rPr>
        <w:t xml:space="preserve"> текущем финансовом году;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несоответствия получателя субсидий критериям конкурсного отбора, предусмотренным </w:t>
      </w:r>
      <w:hyperlink r:id="rId21" w:anchor="P64" w:history="1">
        <w:r>
          <w:rPr>
            <w:rStyle w:val="a5"/>
            <w:color w:val="3498DB"/>
          </w:rPr>
          <w:t>пунктом 7</w:t>
        </w:r>
      </w:hyperlink>
      <w:r>
        <w:rPr>
          <w:color w:val="5E6D81"/>
        </w:rPr>
        <w:t> настоящего Порядка;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несоответствия представленных документов требованиям, указанным в </w:t>
      </w:r>
      <w:hyperlink r:id="rId22" w:anchor="P75" w:history="1">
        <w:r>
          <w:rPr>
            <w:rStyle w:val="a5"/>
            <w:color w:val="3498DB"/>
          </w:rPr>
          <w:t>пункте 9</w:t>
        </w:r>
      </w:hyperlink>
      <w:r>
        <w:rPr>
          <w:color w:val="5E6D81"/>
        </w:rPr>
        <w:t> настоящего Порядка;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непредставление документов в объеме, предусмотренном </w:t>
      </w:r>
      <w:hyperlink r:id="rId23" w:anchor="P75" w:history="1">
        <w:r>
          <w:rPr>
            <w:rStyle w:val="a5"/>
            <w:color w:val="3498DB"/>
          </w:rPr>
          <w:t>пунктом 9</w:t>
        </w:r>
      </w:hyperlink>
      <w:r>
        <w:rPr>
          <w:color w:val="5E6D81"/>
        </w:rPr>
        <w:t> настоящего Порядка.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16. После принятия решения о предоставлении субсидии Уполномоченный орган заключает с получателем субсидии соглашение по форме, утвержденной муниципальными правовыми актами.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17. Перечисление субсидии Уполномоченным органом осуществляется не позднее десятого рабочего дня после принятия комиссией решения о предоставлении субсидии участнику конкурсного отбора на расчетный счет, открытый получателем субсидии в учреждениях Центрального банка Российской Федерации или кредитных организациях.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18. Субсидия носит целевой характер. Получатели субсидии обязаны направить полученную субсидию на погашение задолженности перед поставщиками топливно-энергетических ресурсов, за потребление которых производится возмещение затрат.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19. Не использованные в отчетном финансовом году остатки субсидий могут быть направлены на осуществление расходов, источником финансового обеспечения которых являются в следующем финансовом году в случае принятия Уполномоченным органом решения о наличии потребности в указанных средствах.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lastRenderedPageBreak/>
        <w:t>20. В течение 15 календарных дней со дня использования получателем предоставленной субсидии организация - получатель субсидии должна направить </w:t>
      </w:r>
      <w:hyperlink r:id="rId24" w:anchor="P193" w:history="1">
        <w:r>
          <w:rPr>
            <w:rStyle w:val="a5"/>
            <w:color w:val="3498DB"/>
          </w:rPr>
          <w:t>отчет</w:t>
        </w:r>
      </w:hyperlink>
      <w:r>
        <w:rPr>
          <w:color w:val="5E6D81"/>
        </w:rPr>
        <w:t> об использовании субсидии в Уполномоченный орган с приложением подтверждающих документов (заверенные копии платежных поручений) согласно Приложению 2.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21.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22. При нарушении условий заключенного соглашения получатель субсидии несет ответственность в установленном соглашением порядке.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3. Порядок возврата субсидий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9" w:name="P111"/>
      <w:bookmarkEnd w:id="9"/>
      <w:r>
        <w:rPr>
          <w:color w:val="5E6D81"/>
        </w:rPr>
        <w:t xml:space="preserve">23. Полученные субсидии подлежат возврату в бюджет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в случаях: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ликвидации, реорганизации, несостоятельности (банкротства) получателя субсидии;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в иных случаях, установленных соглашением о предоставлении субсидии и законодательством Российской Федерации.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24. В случаях, установленных </w:t>
      </w:r>
      <w:hyperlink r:id="rId25" w:anchor="P111" w:history="1">
        <w:r>
          <w:rPr>
            <w:rStyle w:val="a5"/>
            <w:color w:val="3498DB"/>
          </w:rPr>
          <w:t>пунктом 23</w:t>
        </w:r>
      </w:hyperlink>
      <w:r>
        <w:rPr>
          <w:color w:val="5E6D81"/>
        </w:rPr>
        <w:t xml:space="preserve"> настоящего Порядка, субсидия подлежит возврату в бюджет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в размере неиспользованной или использованной не по целевому назначению части субсидии в обязательном порядке путем перечисления в течение трех рабочих дней со дня получения уведомления Уполномоченного органа о возврате субсидии на счет, открытый администрацией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25. В случае невозврата в установленный срок субсидия подлежит взысканию с получателя субсидии в судебном порядке в соответствии с законодательством Российской Федерации.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4. Контроль за использованием субсидий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26. Уполномоченный орган и орган муниципального финансового </w:t>
      </w:r>
      <w:proofErr w:type="gramStart"/>
      <w:r>
        <w:rPr>
          <w:color w:val="5E6D81"/>
        </w:rPr>
        <w:t>контроля  проверяют</w:t>
      </w:r>
      <w:proofErr w:type="gramEnd"/>
      <w:r>
        <w:rPr>
          <w:color w:val="5E6D81"/>
        </w:rPr>
        <w:t xml:space="preserve"> соблюдение условий, целей и порядка предоставления субсидий их получателям.</w:t>
      </w:r>
    </w:p>
    <w:p w:rsidR="00776F86" w:rsidRDefault="00776F86" w:rsidP="00776F86">
      <w:pPr>
        <w:pStyle w:val="consplusnormal"/>
        <w:shd w:val="clear" w:color="auto" w:fill="FFFFFF"/>
        <w:spacing w:before="22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27. При предоставлении субсидий обязательным условием их предоставления, включаемым в соглашения о предоставлении субсидий, является согласие их получателей на осуществление Уполномоченным органом и органом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Глава администрации </w:t>
      </w:r>
      <w:proofErr w:type="spellStart"/>
      <w:r>
        <w:rPr>
          <w:color w:val="5E6D81"/>
        </w:rPr>
        <w:t>Дербишевского</w:t>
      </w:r>
      <w:proofErr w:type="spellEnd"/>
    </w:p>
    <w:p w:rsidR="00776F86" w:rsidRDefault="00776F86" w:rsidP="00776F8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сельского поселения                                                            З.Г. Сулейманов</w:t>
      </w:r>
    </w:p>
    <w:p w:rsidR="003B40BD" w:rsidRPr="00776F86" w:rsidRDefault="00776F86" w:rsidP="00776F86">
      <w:bookmarkStart w:id="10" w:name="_GoBack"/>
      <w:bookmarkEnd w:id="10"/>
    </w:p>
    <w:sectPr w:rsidR="003B40BD" w:rsidRPr="0077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566D0"/>
    <w:rsid w:val="001829A3"/>
    <w:rsid w:val="001B008C"/>
    <w:rsid w:val="001C07D4"/>
    <w:rsid w:val="00204893"/>
    <w:rsid w:val="002A19A9"/>
    <w:rsid w:val="002A7D68"/>
    <w:rsid w:val="00310399"/>
    <w:rsid w:val="00317729"/>
    <w:rsid w:val="003C1CB3"/>
    <w:rsid w:val="00457968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76F86"/>
    <w:rsid w:val="007A74D8"/>
    <w:rsid w:val="007B56BF"/>
    <w:rsid w:val="007E51A6"/>
    <w:rsid w:val="007F1C48"/>
    <w:rsid w:val="00805678"/>
    <w:rsid w:val="0083126B"/>
    <w:rsid w:val="008711D8"/>
    <w:rsid w:val="008A2298"/>
    <w:rsid w:val="00942B49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A5074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dgfbu6dxd.xn--p1ai/publ/administracija/postanovlenija/postanovlenie_163_ot_30_avgusta_2019_goda/3-1-0-221" TargetMode="External"/><Relationship Id="rId13" Type="http://schemas.openxmlformats.org/officeDocument/2006/relationships/hyperlink" Target="http://xn--80abdgfbu6dxd.xn--p1ai/publ/administracija/postanovlenija/postanovlenie_163_ot_30_avgusta_2019_goda/3-1-0-221" TargetMode="External"/><Relationship Id="rId18" Type="http://schemas.openxmlformats.org/officeDocument/2006/relationships/hyperlink" Target="http://xn--80abdgfbu6dxd.xn--p1ai/publ/administracija/postanovlenija/postanovlenie_163_ot_30_avgusta_2019_goda/3-1-0-2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xn--80abdgfbu6dxd.xn--p1ai/publ/administracija/postanovlenija/postanovlenie_163_ot_30_avgusta_2019_goda/3-1-0-221" TargetMode="External"/><Relationship Id="rId7" Type="http://schemas.openxmlformats.org/officeDocument/2006/relationships/hyperlink" Target="http://www.pandia.ru/text/category/teplosnabzhenie/" TargetMode="External"/><Relationship Id="rId12" Type="http://schemas.openxmlformats.org/officeDocument/2006/relationships/hyperlink" Target="consultantplus://offline/ref=F2D6DB046217421B5ED50155A18ABC95762782CB20BE601B2DA0FEFE3C615E60E69836999B5D599D0233AD24A7CC9D75F2F94BQ1V1J" TargetMode="External"/><Relationship Id="rId17" Type="http://schemas.openxmlformats.org/officeDocument/2006/relationships/hyperlink" Target="http://xn--80abdgfbu6dxd.xn--p1ai/publ/administracija/postanovlenija/postanovlenie_163_ot_30_avgusta_2019_goda/3-1-0-221" TargetMode="External"/><Relationship Id="rId25" Type="http://schemas.openxmlformats.org/officeDocument/2006/relationships/hyperlink" Target="http://xn--80abdgfbu6dxd.xn--p1ai/publ/administracija/postanovlenija/postanovlenie_163_ot_30_avgusta_2019_goda/3-1-0-221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bdgfbu6dxd.xn--p1ai/publ/administracija/postanovlenija/postanovlenie_163_ot_30_avgusta_2019_goda/3-1-0-221" TargetMode="External"/><Relationship Id="rId20" Type="http://schemas.openxmlformats.org/officeDocument/2006/relationships/hyperlink" Target="http://xn--80abdgfbu6dxd.xn--p1ai/publ/administracija/postanovlenija/postanovlenie_163_ot_30_avgusta_2019_goda/3-1-0-22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D6DB046217421B5ED50155A18ABC95762781C22EBF601B2DA0FEFE3C615E60E698369D900908D85235F973FD98926BF6E74B1B47D07487QCV8J" TargetMode="External"/><Relationship Id="rId11" Type="http://schemas.openxmlformats.org/officeDocument/2006/relationships/hyperlink" Target="http://xn--80abdgfbu6dxd.xn--p1ai/publ/administracija/postanovlenija/postanovlenie_163_ot_30_avgusta_2019_goda/3-1-0-221" TargetMode="External"/><Relationship Id="rId24" Type="http://schemas.openxmlformats.org/officeDocument/2006/relationships/hyperlink" Target="http://xn--80abdgfbu6dxd.xn--p1ai/publ/administracija/postanovlenija/postanovlenie_163_ot_30_avgusta_2019_goda/3-1-0-221" TargetMode="Externa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xn--80abdgfbu6dxd.xn--p1ai/publ/administracija/postanovlenija/postanovlenie_163_ot_30_avgusta_2019_goda/3-1-0-221" TargetMode="External"/><Relationship Id="rId23" Type="http://schemas.openxmlformats.org/officeDocument/2006/relationships/hyperlink" Target="http://xn--80abdgfbu6dxd.xn--p1ai/publ/administracija/postanovlenija/postanovlenie_163_ot_30_avgusta_2019_goda/3-1-0-221" TargetMode="External"/><Relationship Id="rId10" Type="http://schemas.openxmlformats.org/officeDocument/2006/relationships/hyperlink" Target="consultantplus://offline/ref=F2D6DB046217421B5ED50155A18ABC95772F85CB2FBE601B2DA0FEFE3C615E60E698369D900A0CD95735F973FD98926BF6E74B1B47D07487QCV8J" TargetMode="External"/><Relationship Id="rId19" Type="http://schemas.openxmlformats.org/officeDocument/2006/relationships/hyperlink" Target="http://xn--80abdgfbu6dxd.xn--p1ai/publ/administracija/postanovlenija/postanovlenie_163_ot_30_avgusta_2019_goda/3-1-0-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dgfbu6dxd.xn--p1ai/publ/administracija/postanovlenija/postanovlenie_163_ot_30_avgusta_2019_goda/3-1-0-221" TargetMode="External"/><Relationship Id="rId14" Type="http://schemas.openxmlformats.org/officeDocument/2006/relationships/hyperlink" Target="http://xn--80abdgfbu6dxd.xn--p1ai/publ/administracija/postanovlenija/postanovlenie_163_ot_30_avgusta_2019_goda/3-1-0-221" TargetMode="External"/><Relationship Id="rId22" Type="http://schemas.openxmlformats.org/officeDocument/2006/relationships/hyperlink" Target="http://xn--80abdgfbu6dxd.xn--p1ai/publ/administracija/postanovlenija/postanovlenie_163_ot_30_avgusta_2019_goda/3-1-0-2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2918</Words>
  <Characters>16634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64</cp:revision>
  <dcterms:created xsi:type="dcterms:W3CDTF">2024-08-18T13:51:00Z</dcterms:created>
  <dcterms:modified xsi:type="dcterms:W3CDTF">2024-08-19T11:11:00Z</dcterms:modified>
</cp:coreProperties>
</file>