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1D" w:rsidRDefault="00520B1D" w:rsidP="00520B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Arial" w:hAnsi="Arial" w:cs="Arial"/>
          <w:color w:val="252B33"/>
          <w:sz w:val="20"/>
          <w:szCs w:val="20"/>
          <w:bdr w:val="none" w:sz="0" w:space="0" w:color="auto" w:frame="1"/>
        </w:rPr>
        <w:t>АДМИНИСТРАЦИЯ АРГАЯШСКОГО МУНИЦИПАЛЬНОГО РАЙОНА</w:t>
      </w:r>
    </w:p>
    <w:p w:rsidR="00520B1D" w:rsidRDefault="00520B1D" w:rsidP="00520B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Arial" w:hAnsi="Arial" w:cs="Arial"/>
          <w:color w:val="252B33"/>
          <w:sz w:val="20"/>
          <w:szCs w:val="20"/>
          <w:bdr w:val="none" w:sz="0" w:space="0" w:color="auto" w:frame="1"/>
        </w:rPr>
        <w:t>ЧЕЛЯБИНСКОЙ ОБЛАСТИ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Arial" w:hAnsi="Arial" w:cs="Arial"/>
          <w:color w:val="252B33"/>
          <w:sz w:val="20"/>
          <w:szCs w:val="20"/>
          <w:bdr w:val="none" w:sz="0" w:space="0" w:color="auto" w:frame="1"/>
        </w:rPr>
        <w:t>ПОСТАНОВЛЕНИЕ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numPr>
          <w:ilvl w:val="0"/>
          <w:numId w:val="11"/>
        </w:numPr>
        <w:shd w:val="clear" w:color="auto" w:fill="FFFFFF"/>
        <w:spacing w:after="240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сентября 2017 г. № 998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Об утверждении Порядка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формирования, ведения и обязательного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опубликования перечня муниципального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имущества, свободного от прав третьих лиц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(за исключением имущественных прав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субъектов малого и среднего предпринимательства)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В соответствии со статьей 18 Федерального закона от 24 июля 2007 года № 209-ФЗ «О развитии малого и среднего предпринимательства в Российской Федерации», 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Советом директоров АО «Корпорация «МСП» (протокол от 17.04.2017 № 32)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администрация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муниципального района ПОСТАНОВЛЯЕТ: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1. Утвердить прилагаемый </w:t>
      </w:r>
      <w:hyperlink r:id="rId5" w:history="1">
        <w:r>
          <w:rPr>
            <w:rStyle w:val="a5"/>
            <w:rFonts w:ascii="Arial" w:hAnsi="Arial" w:cs="Arial"/>
            <w:color w:val="1652A3"/>
            <w:sz w:val="20"/>
            <w:szCs w:val="20"/>
            <w:bdr w:val="none" w:sz="0" w:space="0" w:color="auto" w:frame="1"/>
          </w:rPr>
          <w:t>Порядок</w:t>
        </w:r>
      </w:hyperlink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 формирования, ведения и обязательного опубликования перечня муниципального имущества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муниципального района свободного от прав третьих лиц (за исключением имущественных прав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2. Опубликовать постановление на официальном сайте Администрации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муниципального района в информационно-телекоммуникационной сети «Интернет».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3. Контроль за исполнением данного распоряжения возложить на заместителя главы района по управлению имуществом и земельным отношениям, председателя Комитета по управлению имуществом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района Косарева С.В.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Исполняющий обязанности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главы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муниципального района: Р.А.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Абылхасынов</w:t>
      </w:r>
      <w:proofErr w:type="spellEnd"/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И.о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. Заместителя главы района по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lastRenderedPageBreak/>
        <w:t>управлению имуществом и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земельным отношениям,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председателя Комитета по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управлению имуществом Г.С.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Валиахметова</w:t>
      </w:r>
      <w:proofErr w:type="spellEnd"/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ae"/>
        <w:shd w:val="clear" w:color="auto" w:fill="FFFFFF"/>
        <w:spacing w:before="0" w:beforeAutospacing="0" w:after="24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Приложение</w:t>
      </w:r>
    </w:p>
    <w:p w:rsidR="00520B1D" w:rsidRDefault="00520B1D" w:rsidP="00520B1D">
      <w:pPr>
        <w:pStyle w:val="ae"/>
        <w:shd w:val="clear" w:color="auto" w:fill="FFFFFF"/>
        <w:spacing w:before="0" w:beforeAutospacing="0" w:after="24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</w:p>
    <w:p w:rsidR="00520B1D" w:rsidRDefault="00520B1D" w:rsidP="00520B1D">
      <w:pPr>
        <w:pStyle w:val="ae"/>
        <w:shd w:val="clear" w:color="auto" w:fill="FFFFFF"/>
        <w:spacing w:before="0" w:beforeAutospacing="0" w:after="24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муниципального района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от ___ ________2017 № _____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consplustitle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Порядок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муниципального района свободного от прав третьих лиц (за исключением имущественных прав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520B1D" w:rsidRDefault="00520B1D" w:rsidP="00520B1D">
      <w:pPr>
        <w:pStyle w:val="consplustitle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(далее – Порядок)</w:t>
      </w:r>
    </w:p>
    <w:p w:rsidR="00520B1D" w:rsidRDefault="00520B1D" w:rsidP="00520B1D">
      <w:pPr>
        <w:pStyle w:val="consplusnormal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1. Порядок разработан в соответствии с частью 4 статьи 18 Федерального закона от 24 июля 2007 года N 209-ФЗ "О развитии малого и среднего предпринимательства в Российской Федерации" в целях предоставления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земельных участков).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2. В перечень муниципального имущества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(далее – Перечень) вносятся сведения о муниципальном имуществе, соответствующем следующим критериям: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б) муниципальное имущество не ограничено в обороте;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в) муниципальное имущество не является объектом религиозного назначения;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г) муниципальное имущество не является объектом незавершенного строительства;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д) в отношении муниципального имущества не принято решение о предоставлении его иным лицам;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Аргаяшский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муниципальный район;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ж) муниципальное имущество не признано аварийным и подлежащим сносу или реконструкции.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з) движимое имущество, срок службы, которого составляет более пяти лет;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lastRenderedPageBreak/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распоряжением администрации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Аргаяшского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муниципального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 также субъектов малого и среднего предпринимательства.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4. Рассмотрение предложения, указанного в пункте 3 настоящего Положения,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7, 8 настоящего Положения;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в) об отказе в учете предложения.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6. В случае принятия решения об отказе в учете предложения, указанного в пунктах 3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20B1D" w:rsidRDefault="00520B1D" w:rsidP="00520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 </w:t>
      </w:r>
      <w:hyperlink r:id="rId6" w:history="1">
        <w:r>
          <w:rPr>
            <w:rStyle w:val="a5"/>
            <w:rFonts w:ascii="Arial" w:hAnsi="Arial" w:cs="Arial"/>
            <w:color w:val="1652A3"/>
            <w:sz w:val="20"/>
            <w:szCs w:val="20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 «О защите конкуренции».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8. Уполномоченный орган исключает сведения о муниципальном имуществе из Перечня в одном из следующих случаев: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а) в отношении муниципального имущества принято решение о его использовании для муниципальных нужд либо для иных целей;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в) выкуп имущества субъектом малого и среднего предпринимательства, арендующим данное имущество;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г) изменение качественных и количественных характеристик имущества, в результате которого оно становится непригодным к использованию по целевому назначению.</w:t>
      </w:r>
    </w:p>
    <w:p w:rsidR="00520B1D" w:rsidRDefault="00520B1D" w:rsidP="00520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9. Сведения о муниципальном имуществе вносятся в Перечень в составе и по форме, которые установлены в соответствии с </w:t>
      </w:r>
      <w:hyperlink r:id="rId7" w:history="1">
        <w:r>
          <w:rPr>
            <w:rStyle w:val="a5"/>
            <w:rFonts w:ascii="Arial" w:hAnsi="Arial" w:cs="Arial"/>
            <w:color w:val="1652A3"/>
            <w:sz w:val="20"/>
            <w:szCs w:val="20"/>
            <w:bdr w:val="none" w:sz="0" w:space="0" w:color="auto" w:frame="1"/>
          </w:rPr>
          <w:t>частью 4.4 статьи 18</w:t>
        </w:r>
      </w:hyperlink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 Федерального закона «О развитии малого и среднего предпринимательства в Российской Федерации».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10. Сведения о муниципальном имуществе группируются в Перечне по видам имущества.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lastRenderedPageBreak/>
        <w:t>11. Ведение Перечня осуществляется в электронной форме.</w:t>
      </w:r>
    </w:p>
    <w:p w:rsidR="00520B1D" w:rsidRDefault="00520B1D" w:rsidP="00520B1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12. Перечень и внесенные в него изменения подлежат размещению на официальном сайте муниципального образования </w:t>
      </w:r>
      <w:proofErr w:type="spellStart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>Аргаяшский</w:t>
      </w:r>
      <w:proofErr w:type="spellEnd"/>
      <w:r>
        <w:rPr>
          <w:rFonts w:ascii="Arial" w:hAnsi="Arial" w:cs="Arial"/>
          <w:color w:val="252B33"/>
          <w:sz w:val="20"/>
          <w:szCs w:val="20"/>
          <w:shd w:val="clear" w:color="auto" w:fill="FFFFFF"/>
        </w:rPr>
        <w:t xml:space="preserve"> муниципальный район в информационно-телекоммуникационной сети «Интернет» – в течение 3 рабочих дней со дня утверждения.</w:t>
      </w:r>
    </w:p>
    <w:p w:rsidR="003B40BD" w:rsidRPr="00520B1D" w:rsidRDefault="00520B1D" w:rsidP="00520B1D">
      <w:bookmarkStart w:id="0" w:name="_GoBack"/>
      <w:bookmarkEnd w:id="0"/>
    </w:p>
    <w:sectPr w:rsidR="003B40BD" w:rsidRPr="0052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204893"/>
    <w:rsid w:val="002A19A9"/>
    <w:rsid w:val="002A7D68"/>
    <w:rsid w:val="00310399"/>
    <w:rsid w:val="00317729"/>
    <w:rsid w:val="00390B7A"/>
    <w:rsid w:val="003C1CB3"/>
    <w:rsid w:val="00457968"/>
    <w:rsid w:val="00486AA7"/>
    <w:rsid w:val="004C18CE"/>
    <w:rsid w:val="004E2B44"/>
    <w:rsid w:val="00520B1D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507216090E452DCBD91C7F8EC8B830D9AFFA3F3151521EFA733AB283A33DDBEF56CD3EEDD57CAEO3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507216090E452DCBD91C7F8EC8B830DAA6F937345A521EFA733AB283OAY3H" TargetMode="External"/><Relationship Id="rId5" Type="http://schemas.openxmlformats.org/officeDocument/2006/relationships/hyperlink" Target="consultantplus://offline/ref=3CAA5B2035133B8FA00993485E542F8EF55DCDE62EF55A86C6920E1893115A9D6EB2DC23B88321D79FB561l1g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70</cp:revision>
  <dcterms:created xsi:type="dcterms:W3CDTF">2024-08-18T13:51:00Z</dcterms:created>
  <dcterms:modified xsi:type="dcterms:W3CDTF">2024-08-19T11:19:00Z</dcterms:modified>
</cp:coreProperties>
</file>