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3B" w:rsidRPr="003E633B" w:rsidRDefault="003E633B" w:rsidP="003E6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АДМИНИСТРАЦИЯ ДЕРБИШЕВСКОГО СЕЛЬСКОГО ПОСЕЛЕНИЯ</w:t>
      </w:r>
      <w:r w:rsidRPr="003E633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br/>
        <w:t>АРГАЯШСКОГО МУНИЦИПАЛЬНОГО РАЙОНА</w:t>
      </w:r>
      <w:r w:rsidRPr="003E633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br/>
        <w:t>ЧЕЛЯБИНСКОЙ ОБЛАСТИ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b/>
          <w:bCs/>
          <w:color w:val="5E6D81"/>
          <w:sz w:val="20"/>
          <w:szCs w:val="20"/>
          <w:lang w:eastAsia="ru-RU"/>
        </w:rPr>
        <w:t>ПОСТАНОВЛЕНИЕ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«22» сентября 2015 года       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                                                                                                                   № 164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«Об утверждении Правил присвоения, изменения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и аннулирования адресов на территории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Дербишевского сельского поселения»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Постановления Правительства РФ от 19.11.2014 г. № 1221 «Об утверждении Правил присвоения, изменения и аннулирования адресов»: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 Утвердить прилагаемые Правила присвоения, изменения и аннулирования адресов на территории Дербишевского сельского поселения.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2. Утвердить: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- перечень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а также правила сокращенного наименования адресообразующих элементов;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- форму заявления о присвоении объекту адресации адреса или аннулировании его адреса;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- форму решения об отказе в присвоении объекту адресации адреса или аннулировании его адреса.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3. Назначить ответственным специалиста по земельным вопросам Башарову Рузалину Рафиковну.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4. Настоящее постановление подлежит опубликованию (обнародованию) в Вестнике Дербишевского сельского поселения, а так же размещению на официальном сайте администрации Аргаяшского муниципального района.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Глава администрации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Дербишевского сельского поселения: _____________ И.Ф.Байгильдин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Утвержден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Постановлением Главы администрации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Дербишевского сельского поселения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от 22.09.2015 г. № 164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ПРАВИЛА ПРИСВОЕНИЯ, ИЗМЕНЕНИЯ И АННУЛИРОВАНИЯ АДРЕСОВ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I. Общие положения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1. Настоящие Правила устанавливают порядок присвоения, изменения и аннулирования адресов, включая требования к структуре адреса.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2. Понятия, используемые в настоящих Правилах, означают следующее: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"адресообразующие элементы" - страна, субъект Российской Федерации,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"элемент улично-дорожной сети" - улица, проспект, переулок, проезд, набережная, площадь, бульвар, тупик, съезд, шоссе, аллея и иное.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3. Адрес, присвоенный объекту адресации, должен отвечать следующим требованиям: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обязательность. Каждому объекту адресации должен быть присвоен адрес в соответствии с настоящими Правилами;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 xml:space="preserve">в) легитимность. Правовую основу адреса обеспечивает соблюдение процедуры присвоения объекту 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адресации адреса, изменения и аннулирования такого адреса, а также внесение адреса в государственный адресный реестр.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4. Присвоение, изменение и аннулирование адресов осуществляется без взимания платы.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II. Порядок присвоения объекту адресации адреса, изменения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и аннулирования такого адреса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6. Присвоение объекту адресации адреса, изменение и аннулирование такого адреса осуществляется администрацией Дербишевского сельского поселения на присвоение объектам адресации адресов, с использованием федеральной информационной адресной системы.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7. Присвоение объектам адресации адресов и аннулирование таких адресов осуществляется по собственной инициативе или на основании заявлений физических или юридических лиц, указанных в пунктах 27 и 29 настоящих Правил. Аннулирование адресов объектов адресации осуществляется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на основании принятых решений о присвоении адресообразующим элементам наименований, об изменении и аннулировании их наименований.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8. Присвоение объекту адресации адреса осуществляется: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в отношении земельных участков в случаях: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в отношении зданий, сооружений и объектов незавершенного строительства в случаях: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выдачи (получения) разрешения на строительство здания или сооружения;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в отношении помещений в случаях: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администрацией Дербишевского сельского поселения,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 реестра.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13. Изменение адреса объекта адресации в случае изменения наименований и границ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14. Аннулирование адреса объекта адресации осуществляется в случаях: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прекращения существования объекта адресации;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присвоения объекту адресации нового адреса.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19. При присвоении объекту адресации адреса или аннулировании его адреса ответственное лицо обязано: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определить возможность присвоения объекту адресации адреса или аннулирования его адреса;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провести осмотр местонахождения объекта адресации (при необходимости);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20. Присвоение объекту адресации адреса или аннулирование его адреса подтверждается Постановлением Главы сельского поселения о присвоении объекту адресации адреса или аннулировании его адреса.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21. Постановление Главы сельского поселения о присвоении объекту адресации адреса принимается одновременно: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с утверждением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с заключением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с заключением договора о развитии застроенной территории в соответствии с Градостроительным кодексом Российской Федерации;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г) с утверждением проекта планировки территории;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д) с принятием решения о строительстве объекта адресации.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22. Постановление Главы сельского поселения о присвоении объекту адресации адреса содержит: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присвоенный объекту адресации адрес;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реквизиты и наименования документов, на основании которых принято решение о присвоении адреса;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описание местоположения объекта адресации;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 xml:space="preserve">кадастровые номера, адреса и сведения об объектах недвижимости, из которых образуется объект 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адресации;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другие необходимые сведения.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 случае присвоения адреса поставленному на государственный кадастровый учет объекту недвижимости в Постановлении Главы сельского поселения о присвоении адреса объекту адресации также указывается кадастровый номер объекта недвижимости, являющегося объектом адресации.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23. Постановление (Решение) Главы сельского поселения об аннулировании адреса объекта адресации содержит (Приложение № 2):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аннулируемый адрес объекта адресации;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уникальный номер аннулируемого адреса объекта адресации в государственном адресном реестре;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причину аннулирования адреса объекта адресации;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другие необходимые сведения.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Постановление Главы сельского поселения об аннулировании адреса объекта адресации в случае присвоения объекту адресации нового адреса может быть объединено с Постановлением Главы сельского поселения о присвоении этому объекту адресации нового адреса.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24. Постановление Главы сельского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25. Постановление Главы сельского поселения о присвоении объекту адресации адреса или аннулировании его адреса подлежит обязательному внесению в государственный адресный реестр в течение 3 рабочих дней со дня принятия такого решения.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право хозяйственного ведения;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право оперативного управления;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право пожизненно наследуемого владения;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г) право постоянного (бессрочного) пользования.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28. Заявление составляется лицами, указанными в пункте 27 настоящих Правил (далее - заявитель), по форме (Приложение № 1)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29.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(далее - представитель заявителя).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 xml:space="preserve">31. Заявление направляется заявителем (представителем заявителя)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Заявление представляется в уполномоченный орган или многофункциональный центр по месту нахождения объекта адресации.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32. Заявление подписывается заявителем либо представителем заявителя.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34. К заявлению прилагаются следующие документы: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правоустанавливающие и (или) правоудостоверяющие документы на объект (объекты) адресации;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д) кадастровый паспорт объекта адресации (в случае присвоения адреса объекту адресации, поставленному на кадастровый учет);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е) решение администрации сельского поселения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 xml:space="preserve">35. Администрация сельского поселения запрашивают документы, указанные в пункте 34 настоящих Правил, в органах государственной власти, и подведомственных государственным органам 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организациях, в распоряжении которых находятся указанные документы (их копии, сведения, содержащиеся в них).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 либо подведомственных государственным органам организаций.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36. Если заявление и документы, указанные в пункте 34 настоящих Правил, представляются заявителем (представителем заявителя) лично, ответственное лицо администрации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таких документов.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 случае, если заявление и документы, указанные в пункте 34 настоящих Правил, представлены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ответственным лицом по указанному в заявлении почтовому адресу в течение рабочего дня, следующего за днем получения уполномоченным органом документов.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Получение заявления и документов, указанных в пункте 34 настоящих Правил, представляемых в форме электронных документов, подтверждается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37.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в срок не более чем 18 рабочих дней со дня поступления заявления.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38.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администрацию сельского поселения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39. Постановление Главы сельского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пунктами 37 и 38 настоящих Правил.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40. В присвоении объекту адресации адреса или аннулировании его адреса может быть отказано в случаях, если: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с заявлением о присвоении объекту адресации адреса обратилось лицо, не указанное в пунктах 27 и 29 настоящих Правил;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г)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III. Структура адреса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наименование страны (Российская Федерация);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наименование субъекта Российской Федерации;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наименование муниципального района,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г) наименование сельского поселения в составе муниципального района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д) наименование населенного пункта;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е) наименование элемента планировочной структуры;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ж) наименование элемента улично-дорожной сети;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з) номер земельного участка;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и) тип и номер здания, сооружения или объекта незавершенного строительства;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к) тип и номер помещения, расположенного в здании или сооружении.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пункте 44 настоящих Правил.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46. Перечень адресообразующих элементов, используемых при описании адреса объекта адресации, зависит от вида объекта адресации.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47. Обязательными адресообразующими элементами для всех видов объектов адресации являются: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страна;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субъект Российской Федерации;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муниципальный район,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г) сельское поселение в составе муниципального района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д) населенный пункт.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48. Иные адресообразующие элементы применяются в зависимости от вида объекта адресации.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49. Структура адреса земельного участка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наименование элемента планировочной структуры (при наличии);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наименование элемента улично-дорожной сети (при наличии);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номер земельного участка.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50. Структура адреса здания, сооружения или объекта незавершенного строительства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наименование элемента планировочной структуры (при наличии);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наименование элемента улично-дорожной сети (при наличии);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тип и номер здания, сооружения или объекта незавершенного строительства.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51. Структура адреса помещения в пределах здания (сооружения) в дополнение к обязательным адресообразующим элементам, указанным в пункте 47 настоящих Правил, включает в себя следующие адресообразующие элементы, описанные идентифицирующими их реквизитами: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а) наименование элемента планировочной структуры (при наличии);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наименование элемента улично-дорожной сети (при наличии);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тип и номер здания, сооружения;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г) тип и номер помещения в пределах здания, сооружения;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д) тип и номер помещения в пределах квартиры (в отношении коммунальных квартир).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IV. Правила написания наименований и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нумерации объектов адресации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53. В структуре адреса наименования страны, субъекта Российской Федерации, муниципального района,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государственных языках субъектов Российской Федерации или родных языках народов Российской Федерации.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Наименование муниципального района,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Перечень наименований муниципальных районов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 а) "-" - дефис;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б) "." - точка;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в) "(" - открывающая круглая скобка;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г) ")" - закрывающая круглая скобка;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д) "N" - знак номера.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lastRenderedPageBreak/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Приложение № 2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к приказу Минфина России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от 11 декабря 2014 г. № 146н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(Ф.И.О., адрес заявителя (представителя заявителя))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(регистрационный номер заявления о присвоении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объекту адресации адреса или аннулировании его адреса)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Решение об отказе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 присвоении объекту адресации адреса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или аннулировании его адреса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от №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(наименование органа местного самоуправления, органа государственной власти субъекта Российской Федерации —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города федерального значения или органа местного самоуправления внутригородского муниципального образования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города федерального значения, уполномоченного законом субъекта Российской Федерации)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сообщает, что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(Ф.И.О. заявителя в дательном падеже, наименование, номер и дата выдачи документа,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подтверждающего личность, почтовый адрес — для физического лица; полное наименование, ИНН, КПП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(для российского юридического лица), страна, дата и номер регистрации (для иностранного юридического лица),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,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почтовый адрес — для юридического лица)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на основании Правил присвоения, изменения и аннулирования адресов, утвержденных постановлением Правительства Российской Федерации от 19 ноября 2014г.№ 1221,отказан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в присвоении (аннулировании) адреса следующему объекту адресации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(нужное подчеркнуть) (вид и наименование объекта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адресации, описание местонахождения объекта адресации в случае обращения заявителя о присвоении объекту адресации адреса,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адрес объекта адресации в случае обращения заявителя об аннулировании его адреса)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в связи с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.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(основание отказа)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Глава Дербишевского сельского поселения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3E633B" w:rsidRPr="003E633B" w:rsidRDefault="003E633B" w:rsidP="003E633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________________________                                    _________________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(должность, Ф.И.О.)                                                   (подпись)</w:t>
      </w:r>
      <w:r w:rsidRPr="003E633B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br/>
        <w:t>                                                                                       М. П.</w:t>
      </w:r>
    </w:p>
    <w:p w:rsidR="003B40BD" w:rsidRPr="003E633B" w:rsidRDefault="003E633B" w:rsidP="003E633B">
      <w:bookmarkStart w:id="0" w:name="_GoBack"/>
      <w:bookmarkEnd w:id="0"/>
    </w:p>
    <w:sectPr w:rsidR="003B40BD" w:rsidRPr="003E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428BC"/>
    <w:multiLevelType w:val="multilevel"/>
    <w:tmpl w:val="B8B8171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15BD4"/>
    <w:multiLevelType w:val="multilevel"/>
    <w:tmpl w:val="3AAEB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4E1C94"/>
    <w:multiLevelType w:val="multilevel"/>
    <w:tmpl w:val="2C24F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3718F"/>
    <w:multiLevelType w:val="multilevel"/>
    <w:tmpl w:val="9A0E70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FA0519"/>
    <w:multiLevelType w:val="multilevel"/>
    <w:tmpl w:val="9B06A9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B1041"/>
    <w:multiLevelType w:val="multilevel"/>
    <w:tmpl w:val="A2D0A9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0A6BAC"/>
    <w:multiLevelType w:val="multilevel"/>
    <w:tmpl w:val="035E6F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E512D"/>
    <w:multiLevelType w:val="multilevel"/>
    <w:tmpl w:val="D3026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902C62"/>
    <w:multiLevelType w:val="multilevel"/>
    <w:tmpl w:val="A97C7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D0F1828"/>
    <w:multiLevelType w:val="multilevel"/>
    <w:tmpl w:val="CC2AE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77A0F"/>
    <w:multiLevelType w:val="multilevel"/>
    <w:tmpl w:val="DAB26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9461EB"/>
    <w:multiLevelType w:val="multilevel"/>
    <w:tmpl w:val="7A8CD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E1557C"/>
    <w:multiLevelType w:val="multilevel"/>
    <w:tmpl w:val="6F0CA6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48F0"/>
    <w:multiLevelType w:val="multilevel"/>
    <w:tmpl w:val="D0B65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13"/>
  </w:num>
  <w:num w:numId="14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41031"/>
    <w:rsid w:val="000A41BD"/>
    <w:rsid w:val="000E5949"/>
    <w:rsid w:val="000F0422"/>
    <w:rsid w:val="001566D0"/>
    <w:rsid w:val="001829A3"/>
    <w:rsid w:val="001B008C"/>
    <w:rsid w:val="001C07D4"/>
    <w:rsid w:val="001E34B2"/>
    <w:rsid w:val="00204893"/>
    <w:rsid w:val="002A19A9"/>
    <w:rsid w:val="002A7D68"/>
    <w:rsid w:val="00310399"/>
    <w:rsid w:val="00317729"/>
    <w:rsid w:val="00390B7A"/>
    <w:rsid w:val="003C1CB3"/>
    <w:rsid w:val="003E633B"/>
    <w:rsid w:val="00457968"/>
    <w:rsid w:val="00486AA7"/>
    <w:rsid w:val="004C18CE"/>
    <w:rsid w:val="004E2B44"/>
    <w:rsid w:val="00520B1D"/>
    <w:rsid w:val="00531EAF"/>
    <w:rsid w:val="0056276D"/>
    <w:rsid w:val="00564F77"/>
    <w:rsid w:val="0061562B"/>
    <w:rsid w:val="00622A52"/>
    <w:rsid w:val="006330F8"/>
    <w:rsid w:val="006F2995"/>
    <w:rsid w:val="00720BB7"/>
    <w:rsid w:val="00776F86"/>
    <w:rsid w:val="007A74D8"/>
    <w:rsid w:val="007B56BF"/>
    <w:rsid w:val="007E51A6"/>
    <w:rsid w:val="007F026B"/>
    <w:rsid w:val="007F1C48"/>
    <w:rsid w:val="00805678"/>
    <w:rsid w:val="0083126B"/>
    <w:rsid w:val="008711D8"/>
    <w:rsid w:val="008A2298"/>
    <w:rsid w:val="00942B49"/>
    <w:rsid w:val="00A27506"/>
    <w:rsid w:val="00A56383"/>
    <w:rsid w:val="00B734C9"/>
    <w:rsid w:val="00B96611"/>
    <w:rsid w:val="00BA6663"/>
    <w:rsid w:val="00BC75C3"/>
    <w:rsid w:val="00BF5F1A"/>
    <w:rsid w:val="00C82513"/>
    <w:rsid w:val="00C83F94"/>
    <w:rsid w:val="00CA5D09"/>
    <w:rsid w:val="00CF547F"/>
    <w:rsid w:val="00D75B46"/>
    <w:rsid w:val="00D91D02"/>
    <w:rsid w:val="00DA6921"/>
    <w:rsid w:val="00DB204C"/>
    <w:rsid w:val="00DD7B02"/>
    <w:rsid w:val="00E13AE6"/>
    <w:rsid w:val="00EA5074"/>
    <w:rsid w:val="00EC4F25"/>
    <w:rsid w:val="00EC741E"/>
    <w:rsid w:val="00EC7AFE"/>
    <w:rsid w:val="00ED269F"/>
    <w:rsid w:val="00ED7F1A"/>
    <w:rsid w:val="00F04943"/>
    <w:rsid w:val="00F05253"/>
    <w:rsid w:val="00F05B67"/>
    <w:rsid w:val="00F46325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04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бычный5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">
    <w:name w:val="Обычный6"/>
    <w:basedOn w:val="a"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basedOn w:val="a"/>
    <w:rsid w:val="00ED7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4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0F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0F04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4C18CE"/>
    <w:rPr>
      <w:i/>
      <w:iCs/>
    </w:rPr>
  </w:style>
  <w:style w:type="paragraph" w:styleId="ab">
    <w:name w:val="No Spacing"/>
    <w:basedOn w:val="a"/>
    <w:uiPriority w:val="1"/>
    <w:qFormat/>
    <w:rsid w:val="00B7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Intense Quote"/>
    <w:basedOn w:val="a"/>
    <w:link w:val="ad"/>
    <w:uiPriority w:val="30"/>
    <w:qFormat/>
    <w:rsid w:val="008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871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27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a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CF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73</cp:revision>
  <dcterms:created xsi:type="dcterms:W3CDTF">2024-08-18T13:51:00Z</dcterms:created>
  <dcterms:modified xsi:type="dcterms:W3CDTF">2024-08-19T11:22:00Z</dcterms:modified>
</cp:coreProperties>
</file>