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1A" w:rsidRPr="00ED7F1A" w:rsidRDefault="00ED7F1A" w:rsidP="00ED7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ED7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ED7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 ДЕРБИШЕВСКОГО СЕЛЬСКОГО ПОСЕЛЕНИЯ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От   15.08.2013 года                                                                                     </w:t>
      </w:r>
      <w:proofErr w:type="gramStart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  39</w:t>
      </w:r>
      <w:proofErr w:type="gramEnd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 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поселения,  Совет</w:t>
      </w:r>
      <w:proofErr w:type="gramEnd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депутатов </w:t>
      </w:r>
      <w:proofErr w:type="spellStart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 </w:t>
      </w:r>
      <w:r w:rsidRPr="00ED7F1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r w:rsidRPr="00ED7F1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1.Пункт 6 решения Совета депутатов </w:t>
      </w:r>
      <w:proofErr w:type="spellStart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№ 46 от 21.10.2010 года «Об установлении земельного налога» изложить в следующей редакции: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«6. Установить налоговые ставки в следующих размерах:</w:t>
      </w:r>
    </w:p>
    <w:p w:rsidR="00ED7F1A" w:rsidRPr="00ED7F1A" w:rsidRDefault="00ED7F1A" w:rsidP="00ED7F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0,3% в отношении земельных участков: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-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 на объект, не относящейся к жилищному фонду и объектам инженерной инфраструктуры жилищно- коммунального комплекса) или предоставленных для жилищного строительства;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- предоставленных для личного подсобного хозяйства, садоводства, огородничества или животноводства, а </w:t>
      </w:r>
      <w:proofErr w:type="gramStart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так же</w:t>
      </w:r>
      <w:proofErr w:type="gramEnd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 дачного хозяйства;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- предназначенных для размещения объектов образования, здравоохранения, физической культуры и спорта, культуры.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2)  1% в отношении земельных участков: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-  предназначенных для размещения объектов торговли, общественного питания и бытового обслуживания.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3)  1,5% в отношении прочих земельных участков.»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2. Настоящее решение вступает в силу со дня официального опубликования и распространяется на правоотношения, возникшие с 1 января 2013 года.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3. Опубликовать настоящее решение в районной газете «Восход» и в информационном вестнике «Вестник </w:t>
      </w:r>
      <w:proofErr w:type="spellStart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поселения».</w:t>
      </w:r>
    </w:p>
    <w:p w:rsidR="00ED7F1A" w:rsidRPr="00ED7F1A" w:rsidRDefault="00ED7F1A" w:rsidP="00ED7F1A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D7F1A" w:rsidRPr="00ED7F1A" w:rsidRDefault="00ED7F1A" w:rsidP="00ED7F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  Глава </w:t>
      </w:r>
      <w:proofErr w:type="spellStart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</w:t>
      </w:r>
      <w:r w:rsidRPr="00ED7F1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                                                                       </w:t>
      </w:r>
      <w:r w:rsidRPr="00ED7F1A">
        <w:rPr>
          <w:rFonts w:ascii="Times New Roman" w:eastAsia="Times New Roman" w:hAnsi="Times New Roman" w:cs="Times New Roman"/>
          <w:color w:val="5E6D81"/>
          <w:lang w:eastAsia="ru-RU"/>
        </w:rPr>
        <w:t>И.Ф.Байгильдин</w:t>
      </w:r>
    </w:p>
    <w:p w:rsidR="003B40BD" w:rsidRPr="00ED7F1A" w:rsidRDefault="00ED7F1A" w:rsidP="00ED7F1A">
      <w:bookmarkStart w:id="0" w:name="_GoBack"/>
      <w:bookmarkEnd w:id="0"/>
    </w:p>
    <w:sectPr w:rsidR="003B40BD" w:rsidRPr="00ED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8"/>
  </w:num>
  <w:num w:numId="5">
    <w:abstractNumId w:val="17"/>
  </w:num>
  <w:num w:numId="6">
    <w:abstractNumId w:val="35"/>
  </w:num>
  <w:num w:numId="7">
    <w:abstractNumId w:val="10"/>
  </w:num>
  <w:num w:numId="8">
    <w:abstractNumId w:val="38"/>
  </w:num>
  <w:num w:numId="9">
    <w:abstractNumId w:val="8"/>
  </w:num>
  <w:num w:numId="10">
    <w:abstractNumId w:val="36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3"/>
  </w:num>
  <w:num w:numId="16">
    <w:abstractNumId w:val="9"/>
  </w:num>
  <w:num w:numId="17">
    <w:abstractNumId w:val="37"/>
  </w:num>
  <w:num w:numId="18">
    <w:abstractNumId w:val="18"/>
  </w:num>
  <w:num w:numId="19">
    <w:abstractNumId w:val="7"/>
  </w:num>
  <w:num w:numId="20">
    <w:abstractNumId w:val="23"/>
  </w:num>
  <w:num w:numId="21">
    <w:abstractNumId w:val="32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2"/>
  </w:num>
  <w:num w:numId="27">
    <w:abstractNumId w:val="24"/>
  </w:num>
  <w:num w:numId="28">
    <w:abstractNumId w:val="30"/>
  </w:num>
  <w:num w:numId="29">
    <w:abstractNumId w:val="29"/>
  </w:num>
  <w:num w:numId="30">
    <w:abstractNumId w:val="11"/>
  </w:num>
  <w:num w:numId="31">
    <w:abstractNumId w:val="15"/>
  </w:num>
  <w:num w:numId="32">
    <w:abstractNumId w:val="5"/>
  </w:num>
  <w:num w:numId="33">
    <w:abstractNumId w:val="27"/>
  </w:num>
  <w:num w:numId="34">
    <w:abstractNumId w:val="31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C1CB3"/>
    <w:rsid w:val="00486AA7"/>
    <w:rsid w:val="004E2B44"/>
    <w:rsid w:val="00564F77"/>
    <w:rsid w:val="0061562B"/>
    <w:rsid w:val="00622A52"/>
    <w:rsid w:val="006F2995"/>
    <w:rsid w:val="00720BB7"/>
    <w:rsid w:val="007A74D8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2024-08-18T13:51:00Z</dcterms:created>
  <dcterms:modified xsi:type="dcterms:W3CDTF">2024-08-18T14:39:00Z</dcterms:modified>
</cp:coreProperties>
</file>