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9F" w:rsidRPr="00ED269F" w:rsidRDefault="00ED269F" w:rsidP="00ED269F">
      <w:pPr>
        <w:shd w:val="clear" w:color="auto" w:fill="FFFFFF"/>
        <w:spacing w:after="0" w:line="240" w:lineRule="auto"/>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0"/>
          <w:szCs w:val="20"/>
          <w:lang w:eastAsia="ru-RU"/>
        </w:rPr>
        <w:t>РОССИЙСКАЯ ФЕДЕРАЦИЯ</w:t>
      </w:r>
    </w:p>
    <w:p w:rsidR="00ED269F" w:rsidRPr="00ED269F" w:rsidRDefault="00ED269F" w:rsidP="00ED269F">
      <w:pPr>
        <w:shd w:val="clear" w:color="auto" w:fill="FFFFFF"/>
        <w:spacing w:after="0" w:line="240" w:lineRule="auto"/>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0"/>
          <w:szCs w:val="20"/>
          <w:lang w:eastAsia="ru-RU"/>
        </w:rPr>
        <w:t>ЧЕЛЯБИНСКАЯ ОБЛАСТЬ</w:t>
      </w:r>
      <w:r w:rsidRPr="00ED269F">
        <w:rPr>
          <w:rFonts w:ascii="Times New Roman" w:eastAsia="Times New Roman" w:hAnsi="Times New Roman" w:cs="Times New Roman"/>
          <w:b/>
          <w:bCs/>
          <w:color w:val="5E6D81"/>
          <w:sz w:val="20"/>
          <w:szCs w:val="20"/>
          <w:lang w:eastAsia="ru-RU"/>
        </w:rPr>
        <w:br/>
        <w:t>АРГАЯШСКИЙ МУНИЦИПАЛЬНЫЙ РАЙОН</w:t>
      </w:r>
      <w:r w:rsidRPr="00ED269F">
        <w:rPr>
          <w:rFonts w:ascii="Times New Roman" w:eastAsia="Times New Roman" w:hAnsi="Times New Roman" w:cs="Times New Roman"/>
          <w:b/>
          <w:bCs/>
          <w:color w:val="5E6D81"/>
          <w:sz w:val="20"/>
          <w:szCs w:val="20"/>
          <w:lang w:eastAsia="ru-RU"/>
        </w:rPr>
        <w:br/>
        <w:t>СОВЕТ ДЕПУТАТОВ</w:t>
      </w:r>
    </w:p>
    <w:p w:rsidR="00ED269F" w:rsidRPr="00ED269F" w:rsidRDefault="00ED269F" w:rsidP="00ED269F">
      <w:pPr>
        <w:shd w:val="clear" w:color="auto" w:fill="FFFFFF"/>
        <w:spacing w:after="0" w:line="240" w:lineRule="auto"/>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0"/>
          <w:szCs w:val="20"/>
          <w:lang w:eastAsia="ru-RU"/>
        </w:rPr>
        <w:t> ДЕРБИШЕВСКОГО СЕЛЬСКОГО ПОСЕЛЕНИЯ</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8"/>
          <w:szCs w:val="28"/>
          <w:lang w:eastAsia="ru-RU"/>
        </w:rPr>
        <w:t>РЕШЕНИЕ       </w:t>
      </w:r>
    </w:p>
    <w:p w:rsidR="00ED269F" w:rsidRPr="00ED269F" w:rsidRDefault="00ED269F" w:rsidP="00ED269F">
      <w:pPr>
        <w:shd w:val="clear" w:color="auto" w:fill="FFFFFF"/>
        <w:spacing w:after="0" w:line="240" w:lineRule="auto"/>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0"/>
          <w:szCs w:val="20"/>
          <w:lang w:eastAsia="ru-RU"/>
        </w:rPr>
        <w:t>                </w:t>
      </w:r>
    </w:p>
    <w:p w:rsidR="00ED269F" w:rsidRPr="00ED269F" w:rsidRDefault="00ED269F" w:rsidP="00ED269F">
      <w:pPr>
        <w:shd w:val="clear" w:color="auto" w:fill="FFFFFF"/>
        <w:spacing w:after="0" w:line="240" w:lineRule="auto"/>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 </w:t>
      </w:r>
      <w:proofErr w:type="gramStart"/>
      <w:r w:rsidRPr="00ED269F">
        <w:rPr>
          <w:rFonts w:ascii="Times New Roman" w:eastAsia="Times New Roman" w:hAnsi="Times New Roman" w:cs="Times New Roman"/>
          <w:color w:val="5E6D81"/>
          <w:sz w:val="28"/>
          <w:szCs w:val="28"/>
          <w:lang w:eastAsia="ru-RU"/>
        </w:rPr>
        <w:t>от  27.05.2021</w:t>
      </w:r>
      <w:proofErr w:type="gramEnd"/>
      <w:r w:rsidRPr="00ED269F">
        <w:rPr>
          <w:rFonts w:ascii="Times New Roman" w:eastAsia="Times New Roman" w:hAnsi="Times New Roman" w:cs="Times New Roman"/>
          <w:color w:val="5E6D81"/>
          <w:sz w:val="28"/>
          <w:szCs w:val="28"/>
          <w:lang w:eastAsia="ru-RU"/>
        </w:rPr>
        <w:t xml:space="preserve"> года                                                                                   №  27</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О внесении изменений и дополнений</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в Устав Дербишевского</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сельского поселения</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hanging="180"/>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Совет депутатов Дербишевского сельского поселения</w:t>
      </w:r>
    </w:p>
    <w:p w:rsidR="00ED269F" w:rsidRPr="00ED269F" w:rsidRDefault="00ED269F" w:rsidP="00ED269F">
      <w:pPr>
        <w:shd w:val="clear" w:color="auto" w:fill="FFFFFF"/>
        <w:spacing w:after="0" w:line="240" w:lineRule="auto"/>
        <w:ind w:hanging="180"/>
        <w:jc w:val="center"/>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hanging="180"/>
        <w:jc w:val="center"/>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РЕШАЕТ:</w:t>
      </w:r>
    </w:p>
    <w:p w:rsidR="00ED269F" w:rsidRPr="00ED269F" w:rsidRDefault="00ED269F" w:rsidP="00ED269F">
      <w:pPr>
        <w:shd w:val="clear" w:color="auto" w:fill="FFFFFF"/>
        <w:spacing w:after="0" w:line="240" w:lineRule="auto"/>
        <w:ind w:hanging="180"/>
        <w:jc w:val="center"/>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9"/>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Внести в Устав Дербишевского сельского поселения следующие изменения:</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дополнить главу </w:t>
      </w:r>
      <w:r w:rsidRPr="00ED269F">
        <w:rPr>
          <w:rFonts w:ascii="Times New Roman" w:eastAsia="Times New Roman" w:hAnsi="Times New Roman" w:cs="Times New Roman"/>
          <w:b/>
          <w:bCs/>
          <w:color w:val="5E6D81"/>
          <w:sz w:val="28"/>
          <w:szCs w:val="28"/>
          <w:lang w:eastAsia="ru-RU"/>
        </w:rPr>
        <w:t>«Формы, порядок и гарантии участия населения в решении вопросов местного значения»</w:t>
      </w:r>
      <w:r w:rsidRPr="00ED269F">
        <w:rPr>
          <w:rFonts w:ascii="Times New Roman" w:eastAsia="Times New Roman" w:hAnsi="Times New Roman" w:cs="Times New Roman"/>
          <w:color w:val="5E6D81"/>
          <w:sz w:val="28"/>
          <w:szCs w:val="28"/>
          <w:lang w:eastAsia="ru-RU"/>
        </w:rPr>
        <w:t> новой статьёй:</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«Статья 12.1. Инициативные проекты.</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 xml:space="preserve">1. В целях реализации мероприятий, имеющих приоритетное значение для жителей Дербишевского сельского поселения или его части, по решению вопросов местного значения или иных вопросов, право </w:t>
      </w:r>
      <w:proofErr w:type="gramStart"/>
      <w:r w:rsidRPr="00ED269F">
        <w:rPr>
          <w:rFonts w:ascii="Times New Roman" w:eastAsia="Times New Roman" w:hAnsi="Times New Roman" w:cs="Times New Roman"/>
          <w:color w:val="5E6D81"/>
          <w:sz w:val="28"/>
          <w:szCs w:val="28"/>
          <w:lang w:eastAsia="ru-RU"/>
        </w:rPr>
        <w:t>решения</w:t>
      </w:r>
      <w:proofErr w:type="gramEnd"/>
      <w:r w:rsidRPr="00ED269F">
        <w:rPr>
          <w:rFonts w:ascii="Times New Roman" w:eastAsia="Times New Roman" w:hAnsi="Times New Roman" w:cs="Times New Roman"/>
          <w:color w:val="5E6D81"/>
          <w:sz w:val="28"/>
          <w:szCs w:val="28"/>
          <w:lang w:eastAsia="ru-RU"/>
        </w:rPr>
        <w:t xml:space="preserve"> которых предоставлено органам местного самоуправления Дербишевского сельского поселения, в администрацию Дербишевского сельского поселения может быть внесен инициативный проект. Порядок определения части территории Дербишевского сельского поселения, на которой могут реализовываться инициативные проекты, устанавливается решением Совета депутатов Дербишевского сельского поселения нормативного характера.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Дербишевского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Дербишевского сельского поселения нормативного характера. Право выступить инициатором проекта в соответствии с решением Совета депутатов Дербишевского сельского поселения нормативного характера может быть предоставлено также иным лицам, осуществляющим деятельность на территории Дербишевского сельского поселения.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Инициативный проект должен содержать следующие сведения: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описание проблемы, решение которой имеет приоритетное значение для жителей Дербишевского сельского поселения или его части;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lastRenderedPageBreak/>
        <w:t>2) обоснование предложений по решению указанной проблемы;</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описание ожидаемого результата (ожидаемых результатов) реализации инициативного проекта;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предварительный расчет необходимых расходов на реализацию инициативного проекта;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планируемые сроки реализации инициативного проекта;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7) указание на объем средств бюджета Дербишевского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8) указание на территорию Дербишевского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Дербишевского сельского поселения нормативного характера;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9) иные сведения, предусмотренные решением Совета депутатов Дербишевского сельского поселения нормативного характера.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Дербишевского сельского поселения.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6. В случае, если в администрацию Дербишевского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Дербишевского сельского поселения организует проведение конкурсного отбора и информирует об этом инициаторов проекта.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Дербишевского сельского поселения нормативного характера. Состав коллегиального органа (комиссии) формируется администрацией Дербишевского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Дербишевского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lastRenderedPageBreak/>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0"/>
          <w:szCs w:val="20"/>
          <w:lang w:eastAsia="ru-RU"/>
        </w:rPr>
        <w:t>          </w:t>
      </w:r>
      <w:r w:rsidRPr="00ED269F">
        <w:rPr>
          <w:rFonts w:ascii="Times New Roman" w:eastAsia="Times New Roman" w:hAnsi="Times New Roman" w:cs="Times New Roman"/>
          <w:color w:val="5E6D81"/>
          <w:sz w:val="28"/>
          <w:szCs w:val="28"/>
          <w:lang w:eastAsia="ru-RU"/>
        </w:rPr>
        <w:t xml:space="preserve">2) </w:t>
      </w:r>
      <w:proofErr w:type="gramStart"/>
      <w:r w:rsidRPr="00ED269F">
        <w:rPr>
          <w:rFonts w:ascii="Times New Roman" w:eastAsia="Times New Roman" w:hAnsi="Times New Roman" w:cs="Times New Roman"/>
          <w:color w:val="5E6D81"/>
          <w:sz w:val="28"/>
          <w:szCs w:val="28"/>
          <w:lang w:eastAsia="ru-RU"/>
        </w:rPr>
        <w:t>В</w:t>
      </w:r>
      <w:proofErr w:type="gramEnd"/>
      <w:r w:rsidRPr="00ED269F">
        <w:rPr>
          <w:rFonts w:ascii="Times New Roman" w:eastAsia="Times New Roman" w:hAnsi="Times New Roman" w:cs="Times New Roman"/>
          <w:color w:val="5E6D81"/>
          <w:sz w:val="28"/>
          <w:szCs w:val="28"/>
          <w:lang w:eastAsia="ru-RU"/>
        </w:rPr>
        <w:t xml:space="preserve"> статье 15 </w:t>
      </w:r>
      <w:r w:rsidRPr="00ED269F">
        <w:rPr>
          <w:rFonts w:ascii="Times New Roman" w:eastAsia="Times New Roman" w:hAnsi="Times New Roman" w:cs="Times New Roman"/>
          <w:b/>
          <w:bCs/>
          <w:color w:val="5E6D81"/>
          <w:sz w:val="28"/>
          <w:szCs w:val="28"/>
          <w:lang w:eastAsia="ru-RU"/>
        </w:rPr>
        <w:t>«Собрание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пункт 1 изложить в следующей редакции: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пункт 3 изложить в следующей редакции: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Дербишевского сельского поселения нормативного характера. Собрание граждан, проводимое по инициативе населения, назначается Советом депутатов Дербишевского сельского поселения в течение 30 дней со дня поступления обращения о проведении собрания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пункт 5</w:t>
      </w:r>
      <w:r w:rsidRPr="00ED269F">
        <w:rPr>
          <w:rFonts w:ascii="Times New Roman" w:eastAsia="Times New Roman" w:hAnsi="Times New Roman" w:cs="Times New Roman"/>
          <w:b/>
          <w:bCs/>
          <w:color w:val="5E6D81"/>
          <w:sz w:val="28"/>
          <w:szCs w:val="28"/>
          <w:lang w:eastAsia="ru-RU"/>
        </w:rPr>
        <w:t> </w:t>
      </w:r>
      <w:r w:rsidRPr="00ED269F">
        <w:rPr>
          <w:rFonts w:ascii="Times New Roman" w:eastAsia="Times New Roman" w:hAnsi="Times New Roman" w:cs="Times New Roman"/>
          <w:color w:val="5E6D81"/>
          <w:sz w:val="28"/>
          <w:szCs w:val="28"/>
          <w:lang w:eastAsia="ru-RU"/>
        </w:rPr>
        <w:t>изложить в следующей редакции: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Инициатива населения о проведении собрания граждан оформляется в виде обращения в Совет депутатов Дербишевского сельского поселения, в котором указываются: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вопрос (вопросы), предлагаемый (предлагаемые) к рассмотрению на собрании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обоснование необходимости его (их) рассмотрения на собрании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предложения по дате, времени и месту проведения собрания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территория Дербишевского сельского поселения, в пределах которой предполагается провести собрание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контактная информация о лицах, ответственных за проведение собрания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пункт 11 дополнить абзацем следующего содержания: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Дербишевского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Дербишевского сельского поселения нормативного характера.»;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Дополнить главу </w:t>
      </w:r>
      <w:r w:rsidRPr="00ED269F">
        <w:rPr>
          <w:rFonts w:ascii="Times New Roman" w:eastAsia="Times New Roman" w:hAnsi="Times New Roman" w:cs="Times New Roman"/>
          <w:b/>
          <w:bCs/>
          <w:color w:val="5E6D81"/>
          <w:sz w:val="28"/>
          <w:szCs w:val="28"/>
          <w:lang w:eastAsia="ru-RU"/>
        </w:rPr>
        <w:t>«Формы, порядок и гарантии участия населения в решении вопросов местного значения»</w:t>
      </w:r>
      <w:r w:rsidRPr="00ED269F">
        <w:rPr>
          <w:rFonts w:ascii="Times New Roman" w:eastAsia="Times New Roman" w:hAnsi="Times New Roman" w:cs="Times New Roman"/>
          <w:color w:val="5E6D81"/>
          <w:sz w:val="28"/>
          <w:szCs w:val="28"/>
          <w:lang w:eastAsia="ru-RU"/>
        </w:rPr>
        <w:t> новой статьёй:</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«Статья 15.1. Сход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Сход граждан может проводиться в Дербишевском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lastRenderedPageBreak/>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Статью 17 </w:t>
      </w:r>
      <w:r w:rsidRPr="00ED269F">
        <w:rPr>
          <w:rFonts w:ascii="Times New Roman" w:eastAsia="Times New Roman" w:hAnsi="Times New Roman" w:cs="Times New Roman"/>
          <w:b/>
          <w:bCs/>
          <w:color w:val="5E6D81"/>
          <w:sz w:val="28"/>
          <w:szCs w:val="28"/>
          <w:lang w:eastAsia="ru-RU"/>
        </w:rPr>
        <w:t>«Опрос граждан»</w:t>
      </w:r>
      <w:r w:rsidRPr="00ED269F">
        <w:rPr>
          <w:rFonts w:ascii="Times New Roman" w:eastAsia="Times New Roman" w:hAnsi="Times New Roman" w:cs="Times New Roman"/>
          <w:color w:val="5E6D81"/>
          <w:sz w:val="28"/>
          <w:szCs w:val="28"/>
          <w:lang w:eastAsia="ru-RU"/>
        </w:rPr>
        <w:t> изложить в следующей редакции: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«Статья 17. Опрос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Опрос граждан проводится на всей территории Дербишевского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Дербишевского сельского поселения и должностными лицами местного самоуправления Дербишевского сельского поселения, а также органами государственной власти.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Результаты опроса граждан носят рекомендательный характер.</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В опросе граждан имеют право участвовать жители Дербишевского сельского поселения, обладающие избирательным правом.</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В опросе граждан по вопросу выявления мнения граждан о поддержке инициативного проекта вправе участвовать жители Дербишевского сельского поселения или его части, в которых предлагается реализовать инициативный проект, достигшие шестнадцатилетнего возраста.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Опрос граждан проводится по инициативе:</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Совета депутатов Дербишевского сельского поселения или главы Дербишевского сельского поселения - по вопросам местного значения;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Дербишевского сельского поселения для объектов регионального и межрегионального значения.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жителей Дербишевского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Порядок назначения и проведения опроса граждан определяется решением Совета депутатов Дербишевского сельского поселения нормативного характера в соответствии с законом Челябинской области.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6. Решение о назначении опроса граждан принимается Советом депутатов Дербишевского сельского поселения. Для проведения опроса граждан может использоваться официальный сайт органов местного самоуправления Дербишевского сельского поселения в информационно-телекоммуникационной сети «Интернет».</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lastRenderedPageBreak/>
        <w:t>В решении Совета депутатов Дербишевского сельского поселения нормативного характера о назначении опроса граждан устанавливаются: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дата и сроки проведения опроса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формулировка вопроса (вопросов), предлагаемого (предлагаемых) при проведении опроса;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методика проведения опроса граждан;</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форма опросного листа;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минимальная численность жителей Дербишевского сельского поселения, участвующих в опросе;</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Дербишевского сельского поселения в информационно-телекоммуникационной сети «Интернет».</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7. Жители Дербишевского сельского поселения должны быть проинформированы о проведении опроса граждан не менее чем за 10 дней до его проведения.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8. Финансирование мероприятий, связанных с подготовкой и проведением опроса граждан, осуществляется: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1) за счет средств бюджета Дербишевского сельского поселения - при проведении опроса граждан по инициативе органов местного самоуправления Дербишевского сельского поселения или жителей Дербишевского сельского поселения;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8"/>
          <w:szCs w:val="28"/>
          <w:lang w:eastAsia="ru-RU"/>
        </w:rPr>
        <w:t>5</w:t>
      </w:r>
      <w:r w:rsidRPr="00ED269F">
        <w:rPr>
          <w:rFonts w:ascii="Times New Roman" w:eastAsia="Times New Roman" w:hAnsi="Times New Roman" w:cs="Times New Roman"/>
          <w:color w:val="5E6D81"/>
          <w:sz w:val="28"/>
          <w:szCs w:val="28"/>
          <w:lang w:eastAsia="ru-RU"/>
        </w:rPr>
        <w:t xml:space="preserve">) </w:t>
      </w:r>
      <w:proofErr w:type="gramStart"/>
      <w:r w:rsidRPr="00ED269F">
        <w:rPr>
          <w:rFonts w:ascii="Times New Roman" w:eastAsia="Times New Roman" w:hAnsi="Times New Roman" w:cs="Times New Roman"/>
          <w:color w:val="5E6D81"/>
          <w:sz w:val="28"/>
          <w:szCs w:val="28"/>
          <w:lang w:eastAsia="ru-RU"/>
        </w:rPr>
        <w:t>В</w:t>
      </w:r>
      <w:proofErr w:type="gramEnd"/>
      <w:r w:rsidRPr="00ED269F">
        <w:rPr>
          <w:rFonts w:ascii="Times New Roman" w:eastAsia="Times New Roman" w:hAnsi="Times New Roman" w:cs="Times New Roman"/>
          <w:color w:val="5E6D81"/>
          <w:sz w:val="28"/>
          <w:szCs w:val="28"/>
          <w:lang w:eastAsia="ru-RU"/>
        </w:rPr>
        <w:t xml:space="preserve"> статье 18.1. </w:t>
      </w:r>
      <w:r w:rsidRPr="00ED269F">
        <w:rPr>
          <w:rFonts w:ascii="Times New Roman" w:eastAsia="Times New Roman" w:hAnsi="Times New Roman" w:cs="Times New Roman"/>
          <w:b/>
          <w:bCs/>
          <w:color w:val="5E6D81"/>
          <w:sz w:val="28"/>
          <w:szCs w:val="28"/>
          <w:lang w:eastAsia="ru-RU"/>
        </w:rPr>
        <w:t>«Староста сельского населенного пункта»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пункт 4 дополнить подпунктом 4.1 следующего содержания: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8"/>
          <w:szCs w:val="28"/>
          <w:lang w:eastAsia="ru-RU"/>
        </w:rPr>
        <w:t>6</w:t>
      </w:r>
      <w:r w:rsidRPr="00ED269F">
        <w:rPr>
          <w:rFonts w:ascii="Times New Roman" w:eastAsia="Times New Roman" w:hAnsi="Times New Roman" w:cs="Times New Roman"/>
          <w:color w:val="5E6D81"/>
          <w:sz w:val="28"/>
          <w:szCs w:val="28"/>
          <w:lang w:eastAsia="ru-RU"/>
        </w:rPr>
        <w:t xml:space="preserve">) </w:t>
      </w:r>
      <w:proofErr w:type="gramStart"/>
      <w:r w:rsidRPr="00ED269F">
        <w:rPr>
          <w:rFonts w:ascii="Times New Roman" w:eastAsia="Times New Roman" w:hAnsi="Times New Roman" w:cs="Times New Roman"/>
          <w:color w:val="5E6D81"/>
          <w:sz w:val="28"/>
          <w:szCs w:val="28"/>
          <w:lang w:eastAsia="ru-RU"/>
        </w:rPr>
        <w:t>В</w:t>
      </w:r>
      <w:proofErr w:type="gramEnd"/>
      <w:r w:rsidRPr="00ED269F">
        <w:rPr>
          <w:rFonts w:ascii="Times New Roman" w:eastAsia="Times New Roman" w:hAnsi="Times New Roman" w:cs="Times New Roman"/>
          <w:color w:val="5E6D81"/>
          <w:sz w:val="28"/>
          <w:szCs w:val="28"/>
          <w:lang w:eastAsia="ru-RU"/>
        </w:rPr>
        <w:t xml:space="preserve"> пункте 2 статьи 21 </w:t>
      </w:r>
      <w:r w:rsidRPr="00ED269F">
        <w:rPr>
          <w:rFonts w:ascii="Times New Roman" w:eastAsia="Times New Roman" w:hAnsi="Times New Roman" w:cs="Times New Roman"/>
          <w:b/>
          <w:bCs/>
          <w:color w:val="5E6D81"/>
          <w:sz w:val="28"/>
          <w:szCs w:val="28"/>
          <w:lang w:eastAsia="ru-RU"/>
        </w:rPr>
        <w:t>«Полномочия Совета депутатов»:</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а) подпункт 25 считать подпунктом 29;</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б) дополнить подпунктами 24-28 следующего содержания: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«24) установление порядка определения части территории Дербишевского сельского поселения, на которой могут реализовываться инициативные проекты;</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25) установление порядка выдвижения, внесения, обсуждения, рассмотрения инициативных проектов, а также проведения их конкурсного отбора;</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26) определение порядка формирования и деятельности коллегиального органа (комиссии) по проведению конкурсного отбора инициативных проектов;</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lastRenderedPageBreak/>
        <w:t>27) определение порядка назначения и проведения собрания граждан в целях рассмотрения и обсуждения вопросов внесения инициативных проектов;</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28)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Дербишевского сельского поселения;»;</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9"/>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b/>
          <w:bCs/>
          <w:color w:val="5E6D81"/>
          <w:sz w:val="28"/>
          <w:szCs w:val="28"/>
          <w:lang w:eastAsia="ru-RU"/>
        </w:rPr>
        <w:t>7</w:t>
      </w:r>
      <w:r w:rsidRPr="00ED269F">
        <w:rPr>
          <w:rFonts w:ascii="Times New Roman" w:eastAsia="Times New Roman" w:hAnsi="Times New Roman" w:cs="Times New Roman"/>
          <w:color w:val="5E6D81"/>
          <w:sz w:val="28"/>
          <w:szCs w:val="28"/>
          <w:lang w:eastAsia="ru-RU"/>
        </w:rPr>
        <w:t xml:space="preserve">) </w:t>
      </w:r>
      <w:proofErr w:type="gramStart"/>
      <w:r w:rsidRPr="00ED269F">
        <w:rPr>
          <w:rFonts w:ascii="Times New Roman" w:eastAsia="Times New Roman" w:hAnsi="Times New Roman" w:cs="Times New Roman"/>
          <w:color w:val="5E6D81"/>
          <w:sz w:val="28"/>
          <w:szCs w:val="28"/>
          <w:lang w:eastAsia="ru-RU"/>
        </w:rPr>
        <w:t>В</w:t>
      </w:r>
      <w:proofErr w:type="gramEnd"/>
      <w:r w:rsidRPr="00ED269F">
        <w:rPr>
          <w:rFonts w:ascii="Times New Roman" w:eastAsia="Times New Roman" w:hAnsi="Times New Roman" w:cs="Times New Roman"/>
          <w:color w:val="5E6D81"/>
          <w:sz w:val="28"/>
          <w:szCs w:val="28"/>
          <w:lang w:eastAsia="ru-RU"/>
        </w:rPr>
        <w:t xml:space="preserve"> статье 26 </w:t>
      </w:r>
      <w:r w:rsidRPr="00ED269F">
        <w:rPr>
          <w:rFonts w:ascii="Times New Roman" w:eastAsia="Times New Roman" w:hAnsi="Times New Roman" w:cs="Times New Roman"/>
          <w:b/>
          <w:bCs/>
          <w:color w:val="5E6D81"/>
          <w:sz w:val="28"/>
          <w:szCs w:val="28"/>
          <w:lang w:eastAsia="ru-RU"/>
        </w:rPr>
        <w:t>«Гарантии для депутата Совета депутатов»:</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         абзац 1 пункта 4 изложить в следующей редакции:</w:t>
      </w:r>
    </w:p>
    <w:p w:rsidR="00ED269F" w:rsidRPr="00ED269F" w:rsidRDefault="00ED269F" w:rsidP="00ED269F">
      <w:pPr>
        <w:shd w:val="clear" w:color="auto" w:fill="FFFFFF"/>
        <w:spacing w:after="0" w:line="240" w:lineRule="auto"/>
        <w:ind w:firstLine="709"/>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«4. Депутат Совета депутатов,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Совета депутатов. На этот период за депутатом Совета депутатов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ED269F" w:rsidRPr="00ED269F" w:rsidRDefault="00ED269F" w:rsidP="00ED269F">
      <w:pPr>
        <w:shd w:val="clear" w:color="auto" w:fill="FFFFFF"/>
        <w:spacing w:after="0" w:line="240" w:lineRule="auto"/>
        <w:ind w:firstLine="709"/>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8) абзац 1 пункта 5 статьи 48 </w:t>
      </w:r>
      <w:r w:rsidRPr="00ED269F">
        <w:rPr>
          <w:rFonts w:ascii="Times New Roman" w:eastAsia="Times New Roman" w:hAnsi="Times New Roman" w:cs="Times New Roman"/>
          <w:b/>
          <w:bCs/>
          <w:color w:val="5E6D81"/>
          <w:sz w:val="28"/>
          <w:szCs w:val="28"/>
          <w:lang w:eastAsia="ru-RU"/>
        </w:rPr>
        <w:t>«Порядок принятия, внесения изменений и дополнений в Устав сельского поселения»</w:t>
      </w:r>
      <w:r w:rsidRPr="00ED269F">
        <w:rPr>
          <w:rFonts w:ascii="Times New Roman" w:eastAsia="Times New Roman" w:hAnsi="Times New Roman" w:cs="Times New Roman"/>
          <w:color w:val="5E6D81"/>
          <w:sz w:val="28"/>
          <w:szCs w:val="28"/>
          <w:lang w:eastAsia="ru-RU"/>
        </w:rPr>
        <w:t> изложить в следующей редакции:</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«5. Устав Дербишевского сельского поселения, решения о внесении изменений и дополнений в Устав Дербишевского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Дербишевского сельского поселения обязан опубликовать (обнародовать) зарегистрированные Устав Дербишевского сельского поселения, решение о внесении изменений и дополнений в Устав Дербишевского сельского поселения в течение семи дней со дня поступления уведомления о включении сведений об уставе Дербишевского сельского поселения, решении о внесении изменений и дополнений в Устав Дербишевского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2. Настоящее решение подлежит официальному опубликованию в газете «ВОСХОД»,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ind w:firstLine="708"/>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3. Настоящее решение вступает в силу после его официального опубликования (обнародования) в соответствии с действующим законодательством.</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lastRenderedPageBreak/>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proofErr w:type="gramStart"/>
      <w:r w:rsidRPr="00ED269F">
        <w:rPr>
          <w:rFonts w:ascii="Times New Roman" w:eastAsia="Times New Roman" w:hAnsi="Times New Roman" w:cs="Times New Roman"/>
          <w:color w:val="5E6D81"/>
          <w:sz w:val="28"/>
          <w:szCs w:val="28"/>
          <w:lang w:eastAsia="ru-RU"/>
        </w:rPr>
        <w:t>Председатель  Совета</w:t>
      </w:r>
      <w:proofErr w:type="gramEnd"/>
      <w:r w:rsidRPr="00ED269F">
        <w:rPr>
          <w:rFonts w:ascii="Times New Roman" w:eastAsia="Times New Roman" w:hAnsi="Times New Roman" w:cs="Times New Roman"/>
          <w:color w:val="5E6D81"/>
          <w:sz w:val="28"/>
          <w:szCs w:val="28"/>
          <w:lang w:eastAsia="ru-RU"/>
        </w:rPr>
        <w:t xml:space="preserve"> депутатов</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Дербишевского сельского поселения                                        Ф.А.Кутлухужин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ahoma" w:eastAsia="Times New Roman" w:hAnsi="Tahoma" w:cs="Tahoma"/>
          <w:color w:val="5E6D81"/>
          <w:sz w:val="20"/>
          <w:szCs w:val="20"/>
          <w:lang w:eastAsia="ru-RU"/>
        </w:rPr>
        <w:t> </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Глава Дербишевского</w:t>
      </w:r>
    </w:p>
    <w:p w:rsidR="00ED269F" w:rsidRPr="00ED269F" w:rsidRDefault="00ED269F" w:rsidP="00ED269F">
      <w:pPr>
        <w:shd w:val="clear" w:color="auto" w:fill="FFFFFF"/>
        <w:spacing w:after="0" w:line="240" w:lineRule="auto"/>
        <w:jc w:val="both"/>
        <w:rPr>
          <w:rFonts w:ascii="Tahoma" w:eastAsia="Times New Roman" w:hAnsi="Tahoma" w:cs="Tahoma"/>
          <w:color w:val="5E6D81"/>
          <w:sz w:val="20"/>
          <w:szCs w:val="20"/>
          <w:lang w:eastAsia="ru-RU"/>
        </w:rPr>
      </w:pPr>
      <w:r w:rsidRPr="00ED269F">
        <w:rPr>
          <w:rFonts w:ascii="Times New Roman" w:eastAsia="Times New Roman" w:hAnsi="Times New Roman" w:cs="Times New Roman"/>
          <w:color w:val="5E6D81"/>
          <w:sz w:val="28"/>
          <w:szCs w:val="28"/>
          <w:lang w:eastAsia="ru-RU"/>
        </w:rPr>
        <w:t>сельского поселения                                                                    З.Г.Сулейманов</w:t>
      </w:r>
    </w:p>
    <w:p w:rsidR="003B40BD" w:rsidRPr="00ED269F" w:rsidRDefault="00ED269F" w:rsidP="00ED269F">
      <w:bookmarkStart w:id="0" w:name="_GoBack"/>
      <w:bookmarkEnd w:id="0"/>
    </w:p>
    <w:sectPr w:rsidR="003B40BD" w:rsidRPr="00ED2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33B"/>
    <w:multiLevelType w:val="multilevel"/>
    <w:tmpl w:val="4574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73092"/>
    <w:multiLevelType w:val="multilevel"/>
    <w:tmpl w:val="301A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D0C17"/>
    <w:multiLevelType w:val="multilevel"/>
    <w:tmpl w:val="DAC0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97C6B"/>
    <w:multiLevelType w:val="multilevel"/>
    <w:tmpl w:val="AB320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B7BFB"/>
    <w:multiLevelType w:val="multilevel"/>
    <w:tmpl w:val="555E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E404B"/>
    <w:multiLevelType w:val="multilevel"/>
    <w:tmpl w:val="6F848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596495"/>
    <w:multiLevelType w:val="multilevel"/>
    <w:tmpl w:val="C7B2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06D16"/>
    <w:multiLevelType w:val="multilevel"/>
    <w:tmpl w:val="73389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41C4C"/>
    <w:multiLevelType w:val="multilevel"/>
    <w:tmpl w:val="73142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C5838"/>
    <w:multiLevelType w:val="multilevel"/>
    <w:tmpl w:val="53CE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E5259"/>
    <w:multiLevelType w:val="multilevel"/>
    <w:tmpl w:val="AC0A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7"/>
  </w:num>
  <w:num w:numId="5">
    <w:abstractNumId w:val="5"/>
  </w:num>
  <w:num w:numId="6">
    <w:abstractNumId w:val="8"/>
  </w:num>
  <w:num w:numId="7">
    <w:abstractNumId w:val="3"/>
  </w:num>
  <w:num w:numId="8">
    <w:abstractNumId w:val="1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1829A3"/>
    <w:rsid w:val="00622A52"/>
    <w:rsid w:val="00720BB7"/>
    <w:rsid w:val="00B96611"/>
    <w:rsid w:val="00ED269F"/>
    <w:rsid w:val="00F0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12634</Characters>
  <Application>Microsoft Office Word</Application>
  <DocSecurity>0</DocSecurity>
  <Lines>105</Lines>
  <Paragraphs>29</Paragraphs>
  <ScaleCrop>false</ScaleCrop>
  <Company>SPecialiST RePack</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2024-08-18T13:51:00Z</dcterms:created>
  <dcterms:modified xsi:type="dcterms:W3CDTF">2024-08-18T13:54:00Z</dcterms:modified>
</cp:coreProperties>
</file>