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РОССИЙСКАЯ ФЕДЕРАЦИЯ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ЧЕЛЯБИНСКАЯ ОБЛАСТЬ</w:t>
      </w:r>
      <w:r>
        <w:rPr>
          <w:b/>
          <w:bCs/>
          <w:color w:val="5E6D81"/>
        </w:rPr>
        <w:br/>
        <w:t>АРГАЯШСКИЙ МУНИЦИПАЛЬНЫЙ РАЙОН</w:t>
      </w:r>
      <w:r>
        <w:rPr>
          <w:b/>
          <w:bCs/>
          <w:color w:val="5E6D81"/>
        </w:rPr>
        <w:br/>
        <w:t>СОВЕТ ДЕПУТАТОВ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 ДЕРБИШЕВСКОГОСЕЛЬСКОГО ПОСЕЛЕНИЯ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РЕШЕНИЕ                            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 </w:t>
      </w:r>
      <w:proofErr w:type="gramStart"/>
      <w:r>
        <w:rPr>
          <w:color w:val="5E6D81"/>
        </w:rPr>
        <w:t>от  21.11.2019</w:t>
      </w:r>
      <w:proofErr w:type="gramEnd"/>
      <w:r>
        <w:rPr>
          <w:color w:val="5E6D81"/>
        </w:rPr>
        <w:t xml:space="preserve"> года                                                                                     № 36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0"/>
          <w:szCs w:val="20"/>
        </w:rPr>
        <w:t> </w:t>
      </w:r>
      <w:r>
        <w:rPr>
          <w:color w:val="5E6D81"/>
        </w:rPr>
        <w:t> О внесении изменений в решение Совета депутатов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21.10.2010г.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«Об установлении земельного налога»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</w:rPr>
        <w:t>  В соответствии с Налоговым кодексом, Уставом 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поселения, рассмотрев представление администрации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от 15.11.2019 года Совет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    </w:t>
      </w:r>
      <w:r>
        <w:rPr>
          <w:b/>
          <w:bCs/>
          <w:color w:val="5E6D81"/>
        </w:rPr>
        <w:t>РЕШАЕТ: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 Пункт 6 решения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 года</w:t>
      </w:r>
      <w:proofErr w:type="gramStart"/>
      <w:r>
        <w:rPr>
          <w:color w:val="5E6D81"/>
        </w:rPr>
        <w:t>   «</w:t>
      </w:r>
      <w:proofErr w:type="gramEnd"/>
      <w:r>
        <w:rPr>
          <w:color w:val="5E6D81"/>
        </w:rPr>
        <w:t>Об установлении земельного налога»  изложить в следующей редакции: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left="28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16"/>
          <w:szCs w:val="16"/>
        </w:rPr>
        <w:t>«</w:t>
      </w:r>
      <w:r>
        <w:rPr>
          <w:color w:val="5E6D81"/>
        </w:rPr>
        <w:t>6. Установить налоговые ставки в следующих размерах: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1) </w:t>
      </w:r>
      <w:r>
        <w:rPr>
          <w:b/>
          <w:bCs/>
          <w:color w:val="5E6D81"/>
        </w:rPr>
        <w:t>0,2</w:t>
      </w:r>
      <w:r>
        <w:rPr>
          <w:color w:val="5E6D81"/>
        </w:rPr>
        <w:t> процента в отношении земельных участков:</w:t>
      </w:r>
    </w:p>
    <w:p w:rsidR="00A56383" w:rsidRDefault="00A56383" w:rsidP="00A56383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56383" w:rsidRDefault="00A56383" w:rsidP="00A56383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- занятых </w:t>
      </w:r>
      <w:hyperlink r:id="rId5" w:history="1">
        <w:r>
          <w:rPr>
            <w:rStyle w:val="a5"/>
            <w:color w:val="3498DB"/>
          </w:rPr>
          <w:t>жилищным фондом</w:t>
        </w:r>
      </w:hyperlink>
      <w:r>
        <w:rPr>
          <w:color w:val="5E6D81"/>
        </w:rPr>
        <w:t> и </w:t>
      </w:r>
      <w:hyperlink r:id="rId6" w:history="1">
        <w:r>
          <w:rPr>
            <w:rStyle w:val="a5"/>
            <w:color w:val="3498DB"/>
          </w:rPr>
          <w:t>объектами инженерной инфраструктуры</w:t>
        </w:r>
      </w:hyperlink>
      <w:r>
        <w:rPr>
          <w:color w:val="5E6D81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56383" w:rsidRDefault="00A56383" w:rsidP="00A56383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- не используемых в предпринимательской деятельности, приобретенных (предоставленных) для ведения </w:t>
      </w:r>
      <w:hyperlink r:id="rId7" w:history="1">
        <w:r>
          <w:rPr>
            <w:rStyle w:val="a5"/>
            <w:color w:val="3498DB"/>
          </w:rPr>
          <w:t>личного подсобного хозяйства</w:t>
        </w:r>
      </w:hyperlink>
      <w:r>
        <w:rPr>
          <w:color w:val="5E6D81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8" w:history="1">
        <w:r>
          <w:rPr>
            <w:rStyle w:val="a5"/>
            <w:color w:val="3498DB"/>
          </w:rPr>
          <w:t>законом</w:t>
        </w:r>
      </w:hyperlink>
      <w:r>
        <w:rPr>
          <w:color w:val="5E6D81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A56383" w:rsidRDefault="00A56383" w:rsidP="00A56383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-  приобретенных (предоставленных) </w:t>
      </w:r>
      <w:proofErr w:type="gramStart"/>
      <w:r>
        <w:rPr>
          <w:color w:val="5E6D81"/>
        </w:rPr>
        <w:t>для  животноводства</w:t>
      </w:r>
      <w:proofErr w:type="gramEnd"/>
      <w:r>
        <w:rPr>
          <w:color w:val="5E6D81"/>
        </w:rPr>
        <w:t>, а так же для дачного строительства.</w:t>
      </w:r>
    </w:p>
    <w:p w:rsidR="00A56383" w:rsidRDefault="00A56383" w:rsidP="00A56383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2) </w:t>
      </w:r>
      <w:r>
        <w:rPr>
          <w:b/>
          <w:bCs/>
          <w:color w:val="5E6D81"/>
        </w:rPr>
        <w:t>0,3 </w:t>
      </w:r>
      <w:r>
        <w:rPr>
          <w:color w:val="5E6D81"/>
        </w:rPr>
        <w:t>процента в отношении земельных участков:</w:t>
      </w:r>
    </w:p>
    <w:p w:rsidR="00A56383" w:rsidRDefault="00A56383" w:rsidP="00A56383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- ограниченных в обороте в соответствии с </w:t>
      </w:r>
      <w:hyperlink r:id="rId9" w:history="1">
        <w:r>
          <w:rPr>
            <w:rStyle w:val="a5"/>
            <w:color w:val="3498DB"/>
          </w:rPr>
          <w:t>законодательством</w:t>
        </w:r>
      </w:hyperlink>
      <w:r>
        <w:rPr>
          <w:color w:val="5E6D81"/>
        </w:rPr>
        <w:t> Российской Федерации, предоставленных для обеспечения обороны, безопасности и таможенных нужд;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- предназначенных для размещения объектов образования, науки, здравоохранения, социального обеспечения, физической культуры и спорта, культуры, искусства;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lastRenderedPageBreak/>
        <w:t>         3) </w:t>
      </w:r>
      <w:r>
        <w:rPr>
          <w:b/>
          <w:bCs/>
          <w:color w:val="5E6D81"/>
        </w:rPr>
        <w:t>1,5</w:t>
      </w:r>
      <w:r>
        <w:rPr>
          <w:color w:val="5E6D81"/>
        </w:rPr>
        <w:t> процента в отношении прочих земельных участков.»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2. Пункт 9 решения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 года</w:t>
      </w:r>
      <w:proofErr w:type="gramStart"/>
      <w:r>
        <w:rPr>
          <w:color w:val="5E6D81"/>
        </w:rPr>
        <w:t>   «</w:t>
      </w:r>
      <w:proofErr w:type="gramEnd"/>
      <w:r>
        <w:rPr>
          <w:color w:val="5E6D81"/>
        </w:rPr>
        <w:t>Об установлении земельного налога»  исключить.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3. Пункты 10 и 11 решения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 года</w:t>
      </w:r>
      <w:proofErr w:type="gramStart"/>
      <w:r>
        <w:rPr>
          <w:color w:val="5E6D81"/>
        </w:rPr>
        <w:t>   «</w:t>
      </w:r>
      <w:proofErr w:type="gramEnd"/>
      <w:r>
        <w:rPr>
          <w:color w:val="5E6D81"/>
        </w:rPr>
        <w:t>Об установлении земельного налога»  изложить в следующей редакции: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 «10. За налоговый период, начиная с 2020 года, налог подлежит уплате налогоплательщиками - организациями в срок не позднее 1 марта года, следующего за истекшим налоговым периодом.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   11. Авансовые платежи по налогу подлежат уплате налогоплательщиками - организациями в срок не </w:t>
      </w:r>
      <w:proofErr w:type="gramStart"/>
      <w:r>
        <w:rPr>
          <w:color w:val="5E6D81"/>
        </w:rPr>
        <w:t>позднее  последнего</w:t>
      </w:r>
      <w:proofErr w:type="gramEnd"/>
      <w:r>
        <w:rPr>
          <w:color w:val="5E6D81"/>
        </w:rPr>
        <w:t xml:space="preserve"> числа месяца, следующего за истекшим отчетным периодом.»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4. Настоящее решение вступает в силу с 01.01.2020 года, но не ранее чем по истечении одного месяца со дня опубликования, за исключением пункта 3, который вступает в силу с 01. 01.2021 года.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5. Опубликовать настоящее решение в информационном вестнике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</w:t>
      </w:r>
      <w:proofErr w:type="gramStart"/>
      <w:r>
        <w:rPr>
          <w:color w:val="5E6D81"/>
        </w:rPr>
        <w:t>поселения  и</w:t>
      </w:r>
      <w:proofErr w:type="gramEnd"/>
      <w:r>
        <w:rPr>
          <w:color w:val="5E6D81"/>
        </w:rPr>
        <w:t xml:space="preserve"> районной газете «Восход» .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left="60" w:firstLine="18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Глава   поселения                                                                                        </w:t>
      </w:r>
      <w:proofErr w:type="spellStart"/>
      <w:r>
        <w:rPr>
          <w:color w:val="5E6D81"/>
        </w:rPr>
        <w:t>З.Г.Сулейманов</w:t>
      </w:r>
      <w:proofErr w:type="spellEnd"/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</w:t>
      </w:r>
    </w:p>
    <w:p w:rsidR="00A56383" w:rsidRDefault="00A56383" w:rsidP="00A56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Председатель Совета депутатов                                                         Р.Р.Шахов                                                      </w:t>
      </w:r>
    </w:p>
    <w:p w:rsidR="003B40BD" w:rsidRPr="00A56383" w:rsidRDefault="00A56383" w:rsidP="00A56383">
      <w:bookmarkStart w:id="0" w:name="_GoBack"/>
      <w:bookmarkEnd w:id="0"/>
    </w:p>
    <w:sectPr w:rsidR="003B40BD" w:rsidRPr="00A5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A56383"/>
    <w:rsid w:val="00B96611"/>
    <w:rsid w:val="00BC75C3"/>
    <w:rsid w:val="00BF5F1A"/>
    <w:rsid w:val="00C82513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23DAB0919F6F3FD0660DAB4F1E04255DB28AA49C8AAD4240BB429D82747314B1DA78290EEF50832846BBEDERE6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23DAB0919F6F3FD0660DAB4F1E04255DB28AA4EC0AAD4240BB429D8274731591DFF8E91E8EB0B30913DEF9BBE03008B60FB2222C9C925R56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723DAB0919F6F3FD0660DAB4F1E04254D228A84FCAAAD4240BB429D8274731591DFF8E91E8EB0D33913DEF9BBE03008B60FB2222C9C925R56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723DAB0919F6F3FD0660DAB4F1E04255D92EA04ACEAAD4240BB429D8274731591DFF8E91E8EA0D3B913DEF9BBE03008B60FB2222C9C925R56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23DAB0919F6F3FD0660DAB4F1E04255D82CA048C8AAD4240BB429D8274731591DFF8E91E8E90B37913DEF9BBE03008B60FB2222C9C925R56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2024-08-18T13:51:00Z</dcterms:created>
  <dcterms:modified xsi:type="dcterms:W3CDTF">2024-08-18T14:29:00Z</dcterms:modified>
</cp:coreProperties>
</file>